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450" w:rsidRPr="00C02450" w:rsidRDefault="00C02450" w:rsidP="00C02450">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C02450" w:rsidRPr="00C02450" w:rsidRDefault="00C02450" w:rsidP="00C02450">
      <w:pPr>
        <w:spacing w:after="0" w:line="240" w:lineRule="auto"/>
        <w:rPr>
          <w:rFonts w:ascii="Arial" w:eastAsia="Times New Roman" w:hAnsi="Arial" w:cs="Arial"/>
          <w:b/>
          <w:color w:val="0000FF"/>
          <w:sz w:val="20"/>
          <w:szCs w:val="20"/>
          <w:u w:val="single"/>
          <w:lang w:val="en-ZA" w:eastAsia="en-ZA" w:bidi="he-IL"/>
        </w:rPr>
      </w:pPr>
      <w:r w:rsidRPr="00C02450">
        <w:rPr>
          <w:rFonts w:ascii="Arial" w:eastAsia="Times New Roman" w:hAnsi="Arial" w:cs="Arial"/>
          <w:b/>
          <w:color w:val="0000FF"/>
          <w:sz w:val="20"/>
          <w:szCs w:val="20"/>
          <w:u w:val="single"/>
          <w:lang w:val="en-ZA" w:eastAsia="en-ZA" w:bidi="he-IL"/>
        </w:rPr>
        <w:t xml:space="preserve">Received on </w:t>
      </w:r>
      <w:r w:rsidR="00343BF8">
        <w:rPr>
          <w:rFonts w:ascii="Arial" w:eastAsia="Times New Roman" w:hAnsi="Arial" w:cs="Arial"/>
          <w:b/>
          <w:color w:val="0000FF"/>
          <w:sz w:val="20"/>
          <w:szCs w:val="20"/>
          <w:u w:val="single"/>
          <w:lang w:val="en-ZA" w:eastAsia="en-ZA" w:bidi="he-IL"/>
        </w:rPr>
        <w:t>08</w:t>
      </w:r>
      <w:r w:rsidRPr="00C02450">
        <w:rPr>
          <w:rFonts w:ascii="Arial" w:eastAsia="Times New Roman" w:hAnsi="Arial" w:cs="Arial"/>
          <w:b/>
          <w:color w:val="0000FF"/>
          <w:sz w:val="20"/>
          <w:szCs w:val="20"/>
          <w:u w:val="single"/>
          <w:lang w:val="en-ZA" w:eastAsia="en-ZA" w:bidi="he-IL"/>
        </w:rPr>
        <w:t>. 09. 2014</w:t>
      </w:r>
    </w:p>
    <w:p w:rsidR="00C02450" w:rsidRPr="00C02450" w:rsidRDefault="00343BF8" w:rsidP="00C02450">
      <w:pPr>
        <w:spacing w:after="0" w:line="240" w:lineRule="auto"/>
        <w:rPr>
          <w:rFonts w:ascii="Arial" w:eastAsia="Times New Roman" w:hAnsi="Arial" w:cs="Arial"/>
          <w:b/>
          <w:bCs/>
          <w:i/>
          <w:iCs/>
          <w:color w:val="FF0000"/>
          <w:sz w:val="20"/>
          <w:lang w:val="en-ZA" w:eastAsia="en-ZA" w:bidi="he-IL"/>
        </w:rPr>
      </w:pPr>
      <w:r>
        <w:rPr>
          <w:rFonts w:ascii="Arial" w:eastAsia="Times New Roman" w:hAnsi="Arial" w:cs="Arial"/>
          <w:b/>
          <w:color w:val="0000FF"/>
          <w:sz w:val="20"/>
          <w:szCs w:val="20"/>
          <w:u w:val="single"/>
          <w:lang w:val="en-ZA" w:eastAsia="en-ZA" w:bidi="he-IL"/>
        </w:rPr>
        <w:t>REF. NO. T-ANTH-188</w:t>
      </w:r>
      <w:r w:rsidR="00C02450" w:rsidRPr="00C02450">
        <w:rPr>
          <w:rFonts w:ascii="Arial" w:eastAsia="Times New Roman" w:hAnsi="Arial" w:cs="Arial"/>
          <w:b/>
          <w:color w:val="0000FF"/>
          <w:sz w:val="20"/>
          <w:szCs w:val="20"/>
          <w:u w:val="single"/>
          <w:lang w:val="en-ZA" w:eastAsia="en-ZA" w:bidi="he-IL"/>
        </w:rPr>
        <w:t>-14</w:t>
      </w:r>
      <w:r w:rsidR="00C02450" w:rsidRPr="00C02450">
        <w:rPr>
          <w:rFonts w:ascii="Arial" w:eastAsia="Times New Roman" w:hAnsi="Arial" w:cs="Arial"/>
          <w:b/>
          <w:color w:val="0000FF"/>
          <w:sz w:val="20"/>
          <w:szCs w:val="20"/>
          <w:u w:val="single"/>
          <w:lang w:val="en-ZA" w:eastAsia="en-ZA" w:bidi="he-IL"/>
        </w:rPr>
        <w:br/>
      </w:r>
      <w:r w:rsidR="00C02450" w:rsidRPr="00C02450">
        <w:rPr>
          <w:rFonts w:ascii="Arial" w:eastAsia="Times New Roman" w:hAnsi="Arial" w:cs="Arial"/>
          <w:b/>
          <w:bCs/>
          <w:i/>
          <w:iCs/>
          <w:color w:val="FF0000"/>
          <w:sz w:val="20"/>
          <w:lang w:val="en-ZA" w:eastAsia="en-ZA" w:bidi="he-IL"/>
        </w:rPr>
        <w:t>(Always refer our Reference No. for all correspondence)</w:t>
      </w:r>
    </w:p>
    <w:p w:rsidR="00580A82" w:rsidRPr="0030762C" w:rsidRDefault="00580A82" w:rsidP="00E62594">
      <w:pPr>
        <w:spacing w:after="0" w:line="240" w:lineRule="auto"/>
        <w:jc w:val="both"/>
        <w:rPr>
          <w:rFonts w:ascii="Arial" w:hAnsi="Arial" w:cs="Arial"/>
          <w:b/>
          <w:sz w:val="20"/>
          <w:szCs w:val="20"/>
          <w:lang w:val="en-US"/>
        </w:rPr>
      </w:pPr>
      <w:r w:rsidRPr="0030762C">
        <w:rPr>
          <w:rFonts w:ascii="Arial" w:hAnsi="Arial" w:cs="Arial"/>
          <w:b/>
          <w:sz w:val="20"/>
          <w:szCs w:val="20"/>
          <w:lang w:val="en-US"/>
        </w:rPr>
        <w:t xml:space="preserve">Detection </w:t>
      </w:r>
      <w:r w:rsidR="00133A71" w:rsidRPr="0030762C">
        <w:rPr>
          <w:rFonts w:ascii="Arial" w:hAnsi="Arial" w:cs="Arial"/>
          <w:b/>
          <w:sz w:val="20"/>
          <w:szCs w:val="20"/>
          <w:lang w:val="en-US"/>
        </w:rPr>
        <w:t>of The Effects o</w:t>
      </w:r>
      <w:r w:rsidRPr="0030762C">
        <w:rPr>
          <w:rFonts w:ascii="Arial" w:hAnsi="Arial" w:cs="Arial"/>
          <w:b/>
          <w:sz w:val="20"/>
          <w:szCs w:val="20"/>
          <w:lang w:val="en-US"/>
        </w:rPr>
        <w:t>f</w:t>
      </w:r>
      <w:r w:rsidR="00133A71" w:rsidRPr="0030762C">
        <w:rPr>
          <w:rFonts w:ascii="Arial" w:hAnsi="Arial" w:cs="Arial"/>
          <w:b/>
          <w:sz w:val="20"/>
          <w:szCs w:val="20"/>
          <w:lang w:val="en-US"/>
        </w:rPr>
        <w:t xml:space="preserve"> Sodium Bicarbonate Supplement on Blood Lactate and Heart Rate Values of Female Futsal Players Before a</w:t>
      </w:r>
      <w:r w:rsidRPr="0030762C">
        <w:rPr>
          <w:rFonts w:ascii="Arial" w:hAnsi="Arial" w:cs="Arial"/>
          <w:b/>
          <w:sz w:val="20"/>
          <w:szCs w:val="20"/>
          <w:lang w:val="en-US"/>
        </w:rPr>
        <w:t>nd After Yo-Yo/1 Test</w:t>
      </w:r>
    </w:p>
    <w:p w:rsidR="00580A82" w:rsidRPr="0030762C" w:rsidRDefault="00700964" w:rsidP="00E62594">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 xml:space="preserve">Mihri Barış </w:t>
      </w:r>
      <w:r w:rsidR="00C93CFD" w:rsidRPr="0030762C">
        <w:rPr>
          <w:rFonts w:ascii="Arial" w:hAnsi="Arial" w:cs="Arial"/>
          <w:b/>
          <w:bCs/>
          <w:color w:val="0000FF"/>
          <w:sz w:val="20"/>
          <w:szCs w:val="20"/>
          <w:lang w:val="en-US"/>
        </w:rPr>
        <w:t>Karavelioğlu</w:t>
      </w:r>
    </w:p>
    <w:p w:rsidR="00700964" w:rsidRPr="0030762C" w:rsidRDefault="00700964" w:rsidP="00E62594">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w:t>
      </w:r>
      <w:r w:rsidR="00406CC4" w:rsidRPr="0030762C">
        <w:rPr>
          <w:rFonts w:ascii="Arial" w:hAnsi="Arial" w:cs="Arial"/>
          <w:b/>
          <w:bCs/>
          <w:sz w:val="20"/>
          <w:szCs w:val="20"/>
          <w:lang w:val="en-US"/>
        </w:rPr>
        <w:t xml:space="preserve"> </w:t>
      </w:r>
      <w:r w:rsidRPr="0030762C">
        <w:rPr>
          <w:rFonts w:ascii="Arial" w:hAnsi="Arial" w:cs="Arial"/>
          <w:b/>
          <w:bCs/>
          <w:sz w:val="20"/>
          <w:szCs w:val="20"/>
          <w:lang w:val="en-US"/>
        </w:rPr>
        <w:t>University, Kütahya, Turkey</w:t>
      </w:r>
    </w:p>
    <w:p w:rsidR="00DC5729" w:rsidRPr="0030762C" w:rsidRDefault="00DC5729" w:rsidP="00E62594">
      <w:pPr>
        <w:spacing w:after="0" w:line="240" w:lineRule="auto"/>
        <w:jc w:val="both"/>
        <w:rPr>
          <w:rFonts w:ascii="Arial" w:hAnsi="Arial" w:cs="Arial"/>
          <w:b/>
          <w:sz w:val="20"/>
          <w:szCs w:val="20"/>
          <w:lang w:val="en-US"/>
        </w:rPr>
      </w:pPr>
    </w:p>
    <w:p w:rsidR="00EE4F54" w:rsidRPr="00B43A39" w:rsidRDefault="00EE4F54" w:rsidP="00B43A39">
      <w:pPr>
        <w:spacing w:after="0" w:line="240" w:lineRule="auto"/>
        <w:jc w:val="center"/>
        <w:rPr>
          <w:rFonts w:ascii="Times New Roman" w:hAnsi="Times New Roman"/>
          <w:b/>
          <w:sz w:val="28"/>
          <w:szCs w:val="28"/>
          <w:lang w:val="en-US"/>
        </w:rPr>
      </w:pPr>
      <w:r w:rsidRPr="00B43A39">
        <w:rPr>
          <w:rFonts w:ascii="Times New Roman" w:hAnsi="Times New Roman"/>
          <w:b/>
          <w:sz w:val="28"/>
          <w:szCs w:val="28"/>
          <w:lang w:val="en-US"/>
        </w:rPr>
        <w:t>Detection of The Effects of Sodium Bicarbonate Supplement on Blood Lactate and Heart Rate Values of Female Futsal Players Before and After Yo-Yo/1 Test</w:t>
      </w:r>
    </w:p>
    <w:p w:rsidR="00EE4F54" w:rsidRPr="00EB198D" w:rsidRDefault="00EE4F54" w:rsidP="00B43A39">
      <w:pPr>
        <w:spacing w:after="0" w:line="240" w:lineRule="auto"/>
        <w:jc w:val="center"/>
        <w:rPr>
          <w:rFonts w:ascii="Times New Roman" w:hAnsi="Times New Roman"/>
          <w:b/>
          <w:sz w:val="24"/>
          <w:szCs w:val="24"/>
          <w:lang w:val="en-US"/>
        </w:rPr>
      </w:pPr>
    </w:p>
    <w:p w:rsidR="00EE4F54" w:rsidRPr="00F4074B" w:rsidRDefault="00EE4F54" w:rsidP="00B43A39">
      <w:pPr>
        <w:autoSpaceDE w:val="0"/>
        <w:autoSpaceDN w:val="0"/>
        <w:adjustRightInd w:val="0"/>
        <w:spacing w:after="0" w:line="240" w:lineRule="auto"/>
        <w:jc w:val="center"/>
        <w:rPr>
          <w:rFonts w:ascii="Times New Roman" w:hAnsi="Times New Roman"/>
          <w:b/>
          <w:bCs/>
          <w:sz w:val="24"/>
          <w:szCs w:val="24"/>
          <w:lang w:val="en-US"/>
        </w:rPr>
      </w:pPr>
      <w:r w:rsidRPr="00F4074B">
        <w:rPr>
          <w:rFonts w:ascii="Times New Roman" w:hAnsi="Times New Roman"/>
          <w:b/>
          <w:bCs/>
          <w:sz w:val="24"/>
          <w:szCs w:val="24"/>
          <w:lang w:val="en-US"/>
        </w:rPr>
        <w:t>Mihri Barış Karavelioğlu</w:t>
      </w:r>
    </w:p>
    <w:p w:rsidR="00EE4F54" w:rsidRPr="00F4074B" w:rsidRDefault="00EE4F54" w:rsidP="00B43A39">
      <w:pPr>
        <w:autoSpaceDE w:val="0"/>
        <w:autoSpaceDN w:val="0"/>
        <w:adjustRightInd w:val="0"/>
        <w:spacing w:after="0" w:line="240" w:lineRule="auto"/>
        <w:jc w:val="center"/>
        <w:rPr>
          <w:rFonts w:ascii="Times New Roman" w:hAnsi="Times New Roman"/>
          <w:b/>
          <w:bCs/>
          <w:sz w:val="24"/>
          <w:szCs w:val="24"/>
          <w:lang w:val="en-US"/>
        </w:rPr>
      </w:pPr>
    </w:p>
    <w:p w:rsidR="00EE4F54" w:rsidRDefault="00EE4F54" w:rsidP="00B43A39">
      <w:pPr>
        <w:spacing w:after="0" w:line="240" w:lineRule="auto"/>
        <w:jc w:val="center"/>
        <w:rPr>
          <w:rFonts w:ascii="Times New Roman" w:hAnsi="Times New Roman"/>
          <w:b/>
          <w:bCs/>
          <w:i/>
          <w:iCs/>
          <w:sz w:val="24"/>
          <w:szCs w:val="24"/>
          <w:lang w:val="en-US"/>
        </w:rPr>
      </w:pPr>
      <w:r w:rsidRPr="00F4074B">
        <w:rPr>
          <w:rFonts w:ascii="Times New Roman" w:hAnsi="Times New Roman"/>
          <w:b/>
          <w:bCs/>
          <w:i/>
          <w:iCs/>
          <w:sz w:val="24"/>
          <w:szCs w:val="24"/>
          <w:lang w:val="en-US"/>
        </w:rPr>
        <w:t>School of Physical Education and Sports, Dumlupınar</w:t>
      </w:r>
      <w:r>
        <w:rPr>
          <w:rFonts w:ascii="Times New Roman" w:hAnsi="Times New Roman"/>
          <w:b/>
          <w:bCs/>
          <w:i/>
          <w:iCs/>
          <w:sz w:val="24"/>
          <w:szCs w:val="24"/>
          <w:lang w:val="en-US"/>
        </w:rPr>
        <w:t xml:space="preserve"> </w:t>
      </w:r>
      <w:r w:rsidRPr="00F4074B">
        <w:rPr>
          <w:rFonts w:ascii="Times New Roman" w:hAnsi="Times New Roman"/>
          <w:b/>
          <w:bCs/>
          <w:i/>
          <w:iCs/>
          <w:sz w:val="24"/>
          <w:szCs w:val="24"/>
          <w:lang w:val="en-US"/>
        </w:rPr>
        <w:t>University, Kütahya, Turkey</w:t>
      </w:r>
    </w:p>
    <w:p w:rsidR="00033238" w:rsidRDefault="00033238" w:rsidP="00B43A39">
      <w:pPr>
        <w:spacing w:after="0" w:line="240" w:lineRule="auto"/>
        <w:jc w:val="center"/>
        <w:rPr>
          <w:rFonts w:ascii="Times New Roman" w:hAnsi="Times New Roman"/>
          <w:b/>
          <w:bCs/>
          <w:i/>
          <w:iCs/>
          <w:sz w:val="24"/>
          <w:szCs w:val="24"/>
          <w:lang w:val="en-US"/>
        </w:rPr>
      </w:pPr>
    </w:p>
    <w:p w:rsidR="00033238" w:rsidRDefault="00033238" w:rsidP="00B43A39">
      <w:pPr>
        <w:spacing w:after="0" w:line="240" w:lineRule="auto"/>
        <w:jc w:val="center"/>
        <w:rPr>
          <w:rFonts w:ascii="Times New Roman" w:hAnsi="Times New Roman"/>
          <w:b/>
          <w:bCs/>
          <w:i/>
          <w:iCs/>
          <w:sz w:val="24"/>
          <w:szCs w:val="24"/>
          <w:lang w:val="en-US"/>
        </w:rPr>
      </w:pPr>
      <w:bookmarkStart w:id="0" w:name="_GoBack"/>
      <w:bookmarkEnd w:id="0"/>
    </w:p>
    <w:p w:rsidR="00EE4F54" w:rsidRPr="00DC5729" w:rsidRDefault="00EE4F54" w:rsidP="00EE4F54">
      <w:pPr>
        <w:spacing w:after="0" w:line="240" w:lineRule="auto"/>
        <w:jc w:val="both"/>
        <w:rPr>
          <w:rFonts w:ascii="Times New Roman" w:hAnsi="Times New Roman"/>
          <w:b/>
          <w:iCs/>
          <w:sz w:val="24"/>
          <w:szCs w:val="24"/>
          <w:lang w:val="en-US"/>
        </w:rPr>
      </w:pPr>
    </w:p>
    <w:p w:rsidR="00DC5729" w:rsidRPr="00DC5729" w:rsidRDefault="00DC5729" w:rsidP="00E62594">
      <w:pPr>
        <w:spacing w:after="0" w:line="240" w:lineRule="auto"/>
        <w:jc w:val="both"/>
        <w:rPr>
          <w:rFonts w:ascii="Times New Roman" w:hAnsi="Times New Roman"/>
          <w:b/>
          <w:iCs/>
          <w:sz w:val="24"/>
          <w:szCs w:val="24"/>
          <w:lang w:val="en-US"/>
        </w:rPr>
      </w:pPr>
      <w:r w:rsidRPr="00DC5729">
        <w:rPr>
          <w:rFonts w:ascii="Times New Roman" w:hAnsi="Times New Roman"/>
          <w:b/>
          <w:iCs/>
          <w:caps/>
          <w:sz w:val="24"/>
          <w:szCs w:val="24"/>
          <w:lang w:val="en-US"/>
        </w:rPr>
        <w:t>KeyWords</w:t>
      </w:r>
      <w:r w:rsidRPr="00DC5729">
        <w:rPr>
          <w:rFonts w:ascii="Times New Roman" w:hAnsi="Times New Roman"/>
          <w:b/>
          <w:iCs/>
          <w:sz w:val="24"/>
          <w:szCs w:val="24"/>
          <w:lang w:val="en-US"/>
        </w:rPr>
        <w:t xml:space="preserve"> </w:t>
      </w:r>
      <w:r w:rsidRPr="00DC5729">
        <w:rPr>
          <w:rFonts w:ascii="Times New Roman" w:hAnsi="Times New Roman"/>
          <w:bCs/>
          <w:iCs/>
          <w:sz w:val="24"/>
          <w:szCs w:val="24"/>
          <w:lang w:val="en-US"/>
        </w:rPr>
        <w:t>Female Futsal, Sodium Bicarbonate, Heart Rate, Yo-Yo/1</w:t>
      </w:r>
    </w:p>
    <w:p w:rsidR="00406CC4" w:rsidRPr="00F4074B" w:rsidRDefault="00406CC4" w:rsidP="00E62594">
      <w:pPr>
        <w:spacing w:after="0" w:line="240" w:lineRule="auto"/>
        <w:jc w:val="both"/>
        <w:rPr>
          <w:rFonts w:ascii="Times New Roman" w:hAnsi="Times New Roman"/>
          <w:b/>
          <w:bCs/>
          <w:sz w:val="24"/>
          <w:szCs w:val="24"/>
          <w:lang w:val="en-US"/>
        </w:rPr>
      </w:pPr>
    </w:p>
    <w:p w:rsidR="00700964" w:rsidRPr="00EB198D" w:rsidRDefault="00700964" w:rsidP="00F01216">
      <w:pPr>
        <w:spacing w:after="0" w:line="360" w:lineRule="auto"/>
        <w:jc w:val="both"/>
        <w:rPr>
          <w:rFonts w:ascii="Times New Roman" w:hAnsi="Times New Roman"/>
          <w:b/>
          <w:bCs/>
          <w:sz w:val="24"/>
          <w:szCs w:val="24"/>
          <w:lang w:val="en-US"/>
        </w:rPr>
      </w:pPr>
      <w:r w:rsidRPr="00EB198D">
        <w:rPr>
          <w:rFonts w:ascii="Times New Roman" w:hAnsi="Times New Roman"/>
          <w:b/>
          <w:bCs/>
          <w:sz w:val="24"/>
          <w:szCs w:val="24"/>
          <w:lang w:val="en-US"/>
        </w:rPr>
        <w:t>ABSTRACT</w:t>
      </w:r>
      <w:r w:rsidR="006D3E14" w:rsidRPr="00EB198D">
        <w:rPr>
          <w:rFonts w:ascii="Times New Roman" w:hAnsi="Times New Roman"/>
          <w:b/>
          <w:bCs/>
          <w:sz w:val="24"/>
          <w:szCs w:val="24"/>
          <w:lang w:val="en-US"/>
        </w:rPr>
        <w:t xml:space="preserve"> </w:t>
      </w:r>
      <w:r w:rsidRPr="00EB198D">
        <w:rPr>
          <w:rFonts w:ascii="Times New Roman" w:hAnsi="Times New Roman"/>
          <w:sz w:val="24"/>
          <w:szCs w:val="24"/>
          <w:lang w:val="en-US"/>
        </w:rPr>
        <w:t xml:space="preserve">The broad aim of this study is to examine the effects of sodium bicarbonate supplement on the blood lactate and heart rate values of female futsal players before and after Yo-Yo/1 test. Fifteen (15) futsal players in </w:t>
      </w:r>
      <w:r w:rsidRPr="00EB198D">
        <w:rPr>
          <w:rFonts w:ascii="Times New Roman" w:hAnsi="Times New Roman"/>
          <w:color w:val="000000"/>
          <w:sz w:val="24"/>
          <w:szCs w:val="24"/>
          <w:lang w:val="en-US"/>
        </w:rPr>
        <w:t xml:space="preserve">20.53 ± 1.70 </w:t>
      </w:r>
      <w:r w:rsidRPr="00EB198D">
        <w:rPr>
          <w:rFonts w:ascii="Times New Roman" w:hAnsi="Times New Roman"/>
          <w:sz w:val="24"/>
          <w:szCs w:val="24"/>
          <w:lang w:val="en-US"/>
        </w:rPr>
        <w:t xml:space="preserve">year age range, </w:t>
      </w:r>
      <w:r w:rsidRPr="00EB198D">
        <w:rPr>
          <w:rFonts w:ascii="Times New Roman" w:hAnsi="Times New Roman"/>
          <w:color w:val="000000"/>
          <w:sz w:val="24"/>
          <w:szCs w:val="24"/>
          <w:lang w:val="en-US"/>
        </w:rPr>
        <w:t xml:space="preserve">166.93 ± </w:t>
      </w:r>
      <w:smartTag w:uri="urn:schemas-microsoft-com:office:smarttags" w:element="metricconverter">
        <w:smartTagPr>
          <w:attr w:name="ProductID" w:val="4.87 cm"/>
        </w:smartTagPr>
        <w:r w:rsidRPr="00EB198D">
          <w:rPr>
            <w:rFonts w:ascii="Times New Roman" w:hAnsi="Times New Roman"/>
            <w:color w:val="000000"/>
            <w:sz w:val="24"/>
            <w:szCs w:val="24"/>
            <w:lang w:val="en-US"/>
          </w:rPr>
          <w:t xml:space="preserve">4.87 </w:t>
        </w:r>
        <w:r w:rsidRPr="00EB198D">
          <w:rPr>
            <w:rFonts w:ascii="Times New Roman" w:hAnsi="Times New Roman"/>
            <w:sz w:val="24"/>
            <w:szCs w:val="24"/>
            <w:lang w:val="en-US"/>
          </w:rPr>
          <w:t>cm</w:t>
        </w:r>
      </w:smartTag>
      <w:r w:rsidRPr="00EB198D">
        <w:rPr>
          <w:rFonts w:ascii="Times New Roman" w:hAnsi="Times New Roman"/>
          <w:sz w:val="24"/>
          <w:szCs w:val="24"/>
          <w:lang w:val="en-US"/>
        </w:rPr>
        <w:t xml:space="preserve"> height range and </w:t>
      </w:r>
      <w:r w:rsidRPr="00EB198D">
        <w:rPr>
          <w:rFonts w:ascii="Times New Roman" w:hAnsi="Times New Roman"/>
          <w:color w:val="000000"/>
          <w:sz w:val="24"/>
          <w:szCs w:val="24"/>
          <w:lang w:val="en-US"/>
        </w:rPr>
        <w:t xml:space="preserve">61.06 ± </w:t>
      </w:r>
      <w:smartTag w:uri="urn:schemas-microsoft-com:office:smarttags" w:element="metricconverter">
        <w:smartTagPr>
          <w:attr w:name="ProductID" w:val="2.49 kg"/>
        </w:smartTagPr>
        <w:r w:rsidRPr="00EB198D">
          <w:rPr>
            <w:rFonts w:ascii="Times New Roman" w:hAnsi="Times New Roman"/>
            <w:color w:val="000000"/>
            <w:sz w:val="24"/>
            <w:szCs w:val="24"/>
            <w:lang w:val="en-US"/>
          </w:rPr>
          <w:t xml:space="preserve">2.49 </w:t>
        </w:r>
        <w:r w:rsidRPr="00EB198D">
          <w:rPr>
            <w:rFonts w:ascii="Times New Roman" w:hAnsi="Times New Roman"/>
            <w:sz w:val="24"/>
            <w:szCs w:val="24"/>
            <w:lang w:val="en-US"/>
          </w:rPr>
          <w:t>kg</w:t>
        </w:r>
      </w:smartTag>
      <w:r w:rsidRPr="00EB198D">
        <w:rPr>
          <w:rFonts w:ascii="Times New Roman" w:hAnsi="Times New Roman"/>
          <w:sz w:val="24"/>
          <w:szCs w:val="24"/>
          <w:lang w:val="en-US"/>
        </w:rPr>
        <w:t xml:space="preserve"> body weight range participated as experimental group and 14 futsal players in </w:t>
      </w:r>
      <w:r w:rsidRPr="00EB198D">
        <w:rPr>
          <w:rFonts w:ascii="Times New Roman" w:hAnsi="Times New Roman"/>
          <w:color w:val="000000"/>
          <w:sz w:val="24"/>
          <w:szCs w:val="24"/>
          <w:lang w:val="en-US"/>
        </w:rPr>
        <w:t xml:space="preserve">21.00 ± 1.46 </w:t>
      </w:r>
      <w:r w:rsidRPr="00EB198D">
        <w:rPr>
          <w:rFonts w:ascii="Times New Roman" w:hAnsi="Times New Roman"/>
          <w:sz w:val="24"/>
          <w:szCs w:val="24"/>
          <w:lang w:val="en-US"/>
        </w:rPr>
        <w:t xml:space="preserve">year age range, </w:t>
      </w:r>
      <w:r w:rsidRPr="00EB198D">
        <w:rPr>
          <w:rFonts w:ascii="Times New Roman" w:hAnsi="Times New Roman"/>
          <w:color w:val="000000"/>
          <w:sz w:val="24"/>
          <w:szCs w:val="24"/>
          <w:lang w:val="en-US"/>
        </w:rPr>
        <w:t xml:space="preserve">166.86 ± </w:t>
      </w:r>
      <w:smartTag w:uri="urn:schemas-microsoft-com:office:smarttags" w:element="metricconverter">
        <w:smartTagPr>
          <w:attr w:name="ProductID" w:val="6.10 cm"/>
        </w:smartTagPr>
        <w:r w:rsidRPr="00EB198D">
          <w:rPr>
            <w:rFonts w:ascii="Times New Roman" w:hAnsi="Times New Roman"/>
            <w:color w:val="000000"/>
            <w:sz w:val="24"/>
            <w:szCs w:val="24"/>
            <w:lang w:val="en-US"/>
          </w:rPr>
          <w:t xml:space="preserve">6.10 </w:t>
        </w:r>
        <w:r w:rsidRPr="00EB198D">
          <w:rPr>
            <w:rFonts w:ascii="Times New Roman" w:hAnsi="Times New Roman"/>
            <w:sz w:val="24"/>
            <w:szCs w:val="24"/>
            <w:lang w:val="en-US"/>
          </w:rPr>
          <w:t>cm</w:t>
        </w:r>
      </w:smartTag>
      <w:r w:rsidRPr="00EB198D">
        <w:rPr>
          <w:rFonts w:ascii="Times New Roman" w:hAnsi="Times New Roman"/>
          <w:sz w:val="24"/>
          <w:szCs w:val="24"/>
          <w:lang w:val="en-US"/>
        </w:rPr>
        <w:t xml:space="preserve"> weight range and </w:t>
      </w:r>
      <w:r w:rsidRPr="00EB198D">
        <w:rPr>
          <w:rFonts w:ascii="Times New Roman" w:hAnsi="Times New Roman"/>
          <w:color w:val="000000"/>
          <w:sz w:val="24"/>
          <w:szCs w:val="24"/>
          <w:lang w:val="en-US"/>
        </w:rPr>
        <w:t xml:space="preserve">68.57 ± </w:t>
      </w:r>
      <w:smartTag w:uri="urn:schemas-microsoft-com:office:smarttags" w:element="metricconverter">
        <w:smartTagPr>
          <w:attr w:name="ProductID" w:val="4.62 kg"/>
        </w:smartTagPr>
        <w:r w:rsidRPr="00EB198D">
          <w:rPr>
            <w:rFonts w:ascii="Times New Roman" w:hAnsi="Times New Roman"/>
            <w:color w:val="000000"/>
            <w:sz w:val="24"/>
            <w:szCs w:val="24"/>
            <w:lang w:val="en-US"/>
          </w:rPr>
          <w:t xml:space="preserve">4.62 </w:t>
        </w:r>
        <w:r w:rsidRPr="00EB198D">
          <w:rPr>
            <w:rFonts w:ascii="Times New Roman" w:hAnsi="Times New Roman"/>
            <w:sz w:val="24"/>
            <w:szCs w:val="24"/>
            <w:lang w:val="en-US"/>
          </w:rPr>
          <w:t>kg</w:t>
        </w:r>
      </w:smartTag>
      <w:r w:rsidRPr="00EB198D">
        <w:rPr>
          <w:rFonts w:ascii="Times New Roman" w:hAnsi="Times New Roman"/>
          <w:sz w:val="24"/>
          <w:szCs w:val="24"/>
          <w:lang w:val="en-US"/>
        </w:rPr>
        <w:t xml:space="preserve"> body weight range participated as control group voluntarily in the present study. Thanks to the blood samples collected from fingertips, blood lactate values of the athletes were measured by use of before and after Yo-Yo/1 test. Heart rate values of the participant athletes were recorded using polar watch during the test. Paired sample t-test was used to detect the difference between the pre-test and post-test blood lactate, heart rate (HR) and maximal running distance values of the study participant athletes. The difference between the post-exercise blood lactate and maximal running distance values of the participant female futsal players was found to be significant (p &lt; 0.05). </w:t>
      </w:r>
    </w:p>
    <w:p w:rsidR="00DC5729" w:rsidRDefault="00DC5729" w:rsidP="00F01216">
      <w:pPr>
        <w:spacing w:after="0" w:line="360" w:lineRule="auto"/>
        <w:jc w:val="both"/>
        <w:rPr>
          <w:rFonts w:ascii="Times New Roman" w:hAnsi="Times New Roman"/>
          <w:b/>
          <w:sz w:val="24"/>
          <w:szCs w:val="24"/>
          <w:lang w:val="en-US"/>
        </w:rPr>
      </w:pPr>
    </w:p>
    <w:p w:rsidR="00700964"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INTRODUCTION</w:t>
      </w:r>
    </w:p>
    <w:p w:rsidR="00C07ED1" w:rsidRPr="00EB198D" w:rsidRDefault="00C07ED1" w:rsidP="00F01216">
      <w:pPr>
        <w:spacing w:after="0" w:line="360" w:lineRule="auto"/>
        <w:jc w:val="both"/>
        <w:rPr>
          <w:rFonts w:ascii="Times New Roman" w:hAnsi="Times New Roman"/>
          <w:b/>
          <w:sz w:val="24"/>
          <w:szCs w:val="24"/>
          <w:lang w:val="en-US"/>
        </w:rPr>
      </w:pP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Futsal is the five-a-side version of football played on a smaller pitch and usually indoors. It is played by over a million registered players worldwide and is a growing sport in many countries. It started in South America in 1930 and, the first World Futsal Championship was </w:t>
      </w:r>
      <w:r w:rsidRPr="00EB198D">
        <w:rPr>
          <w:rFonts w:ascii="Times New Roman" w:hAnsi="Times New Roman"/>
          <w:sz w:val="24"/>
          <w:szCs w:val="24"/>
          <w:lang w:val="en-US"/>
        </w:rPr>
        <w:lastRenderedPageBreak/>
        <w:t xml:space="preserve">held </w:t>
      </w:r>
      <w:smartTag w:uri="urn:schemas-microsoft-com:office:smarttags" w:element="metricconverter">
        <w:smartTagPr>
          <w:attr w:name="ProductID" w:val="1982 in"/>
        </w:smartTagPr>
        <w:r w:rsidRPr="00EB198D">
          <w:rPr>
            <w:rFonts w:ascii="Times New Roman" w:hAnsi="Times New Roman"/>
            <w:sz w:val="24"/>
            <w:szCs w:val="24"/>
            <w:lang w:val="en-US"/>
          </w:rPr>
          <w:t>1982 in</w:t>
        </w:r>
      </w:smartTag>
      <w:r w:rsidRPr="00EB198D">
        <w:rPr>
          <w:rFonts w:ascii="Times New Roman" w:hAnsi="Times New Roman"/>
          <w:sz w:val="24"/>
          <w:szCs w:val="24"/>
          <w:lang w:val="en-US"/>
        </w:rPr>
        <w:t xml:space="preserve">Brazil. Since </w:t>
      </w:r>
      <w:smartTag w:uri="urn:schemas-microsoft-com:office:smarttags" w:element="metricconverter">
        <w:smartTagPr>
          <w:attr w:name="ProductID" w:val="1989, a"/>
        </w:smartTagPr>
        <w:r w:rsidRPr="00EB198D">
          <w:rPr>
            <w:rFonts w:ascii="Times New Roman" w:hAnsi="Times New Roman"/>
            <w:sz w:val="24"/>
            <w:szCs w:val="24"/>
            <w:lang w:val="en-US"/>
          </w:rPr>
          <w:t>1989, a</w:t>
        </w:r>
      </w:smartTag>
      <w:r w:rsidRPr="00EB198D">
        <w:rPr>
          <w:rFonts w:ascii="Times New Roman" w:hAnsi="Times New Roman"/>
          <w:sz w:val="24"/>
          <w:szCs w:val="24"/>
          <w:lang w:val="en-US"/>
        </w:rPr>
        <w:t xml:space="preserve"> Futsal World Cup is organized by the Federation Internationale de Football Association (Junge and Dvorak, 2010).</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Futsal is different from indoor football (indoor soccer), which is more common in the USA and Canada. The most important differences are that a team includes six players, and the ball can be played directly off the wall that surrounds the playing field. </w:t>
      </w:r>
      <w:r w:rsidRPr="00EB198D">
        <w:rPr>
          <w:rFonts w:ascii="Times New Roman" w:hAnsi="Times New Roman"/>
          <w:sz w:val="24"/>
          <w:szCs w:val="24"/>
        </w:rPr>
        <w:t>(Hoff and Martin1986, Emery and Meeuwisse, 2006)</w:t>
      </w:r>
      <w:r w:rsidRPr="00EB198D">
        <w:rPr>
          <w:rFonts w:ascii="Times New Roman" w:hAnsi="Times New Roman"/>
          <w:sz w:val="24"/>
          <w:szCs w:val="24"/>
          <w:lang w:val="en-US"/>
        </w:rPr>
        <w:t>In fact, compared with soccer, the technical proficiency of a futsal player is strongly influenced by the smaller ball with 30% less bounce, which forces the players to develop the ability to accurately control and move the ball quickly on the ground (</w:t>
      </w:r>
      <w:r w:rsidRPr="00EB198D">
        <w:rPr>
          <w:rFonts w:ascii="Times New Roman" w:hAnsi="Times New Roman"/>
          <w:sz w:val="24"/>
          <w:szCs w:val="24"/>
        </w:rPr>
        <w:t>Benvenuti et al., 2010</w:t>
      </w:r>
      <w:r w:rsidRPr="00EB198D">
        <w:rPr>
          <w:rFonts w:ascii="Times New Roman" w:hAnsi="Times New Roman"/>
          <w:sz w:val="24"/>
          <w:szCs w:val="24"/>
          <w:lang w:val="en-US"/>
        </w:rPr>
        <w:t>). Furthermore, the reduced pitch dimensions and the frequent turnovers during futsal match-play require players’ fast decision-making and high sprint capabilities under pressure during attacking and defending phases (</w:t>
      </w:r>
      <w:r w:rsidRPr="00EB198D">
        <w:rPr>
          <w:rFonts w:ascii="Times New Roman" w:hAnsi="Times New Roman"/>
          <w:sz w:val="24"/>
          <w:szCs w:val="24"/>
        </w:rPr>
        <w:t>Vaeyens et al. 2007</w:t>
      </w:r>
      <w:r w:rsidRPr="00EB198D">
        <w:rPr>
          <w:rFonts w:ascii="Times New Roman" w:hAnsi="Times New Roman"/>
          <w:sz w:val="24"/>
          <w:szCs w:val="24"/>
          <w:lang w:val="en-US"/>
        </w:rPr>
        <w:t xml:space="preserve">).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From the analyses of heart rate and time–motion during competitive matches, the authors concluded that futsal is a multiple-sprints sport with more high-intensity phases than football (</w:t>
      </w:r>
      <w:r w:rsidRPr="00EB198D">
        <w:rPr>
          <w:rFonts w:ascii="Times New Roman" w:hAnsi="Times New Roman"/>
          <w:sz w:val="24"/>
          <w:szCs w:val="24"/>
        </w:rPr>
        <w:t>Castagna et al. 2009</w:t>
      </w:r>
      <w:r w:rsidRPr="00EB198D">
        <w:rPr>
          <w:rFonts w:ascii="Times New Roman" w:hAnsi="Times New Roman"/>
          <w:sz w:val="24"/>
          <w:szCs w:val="24"/>
          <w:lang w:val="en-US"/>
        </w:rPr>
        <w:t>). Presence 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physiological adaptations over time (Gibala, 2013). One of the supplements widely used to improve performance is sodium bicarbonate. In recent years, there has been widespread use of ergogenic aids (Gledhill, 1984). The supplementation of sodium bicarbonate (NaHCO3) could increase performance or delay fatigue in intermittent high-intensity exercise (</w:t>
      </w:r>
      <w:r w:rsidRPr="00EB198D">
        <w:rPr>
          <w:rFonts w:ascii="Times New Roman" w:hAnsi="Times New Roman"/>
          <w:sz w:val="24"/>
          <w:szCs w:val="24"/>
        </w:rPr>
        <w:t>Wu et al., 2010</w:t>
      </w:r>
      <w:r w:rsidRPr="00EB198D">
        <w:rPr>
          <w:rFonts w:ascii="Times New Roman" w:hAnsi="Times New Roman"/>
          <w:sz w:val="24"/>
          <w:szCs w:val="24"/>
          <w:lang w:val="en-US"/>
        </w:rPr>
        <w:t>).</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Alkalinizing agents including sodium bicarbonate (NaHCO3) have been proposed as ergogenic aids for their potential effects on providing enhanced extracellular buffer capacity, leading to the elevated proton (H+) efflux from the contracting musculature (Matson and Tran 1993, Requena et al., 2005) The increased intramuscular [H+] during exercise has been considered as one of the major causes of muscle fatigue (Fitts, 1994). The bicarbonate ion (HCOf) is an effective intracellular buffer, and the efflux of H+ ions from cells is accelerated by augmenting the extracellular buffer. It has been hypothesized that it may be possible to enhance anaerobic performance by offsetting the fall in intracellular pH during exercise by increasing the bicarbonate reserve prior to exercise (Hirche et al., 1972, Mainwood and Lucier 1972).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lastRenderedPageBreak/>
        <w:t xml:space="preserve">In addition to be highly related to match performance, Yo-Yo test is one of the tests used most commonly in evaluation of athlete performance. Yo-Yo intermittent recovery test level 1 (Yo-Yo IR1) is the most utilized test for monitoring the ability to cope with intermittent exercise in team sports (Bangsbo et al., 2008). Yo-Yo intermittent recovery test is also used to evaluate the capability of the individual to continue repetitive high-intensity exercise (Delahunt et al., 2013; Bangsbo et al., 2008). In the scope of Yo-Yo test, each participant performs 20-meter shuttle run with one recovery period between subsequent two runs. Thus, Yo-Yo test is an intermittent test consisting of progressive 2x20-m shuttle runs intermitted by 10-second active resting period. The participant runs till exhaustion and the distance covered till that point is recorded as the test result (Bangsbo et al., 2008).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The present study aimed to examine the effects of sodium bicarbonate supplement on the blood lactate and heart rate values of female futsal players before and after Yo-Yo/1 test.</w:t>
      </w:r>
    </w:p>
    <w:p w:rsidR="00C07ED1" w:rsidRDefault="00C07ED1" w:rsidP="00F01216">
      <w:pPr>
        <w:spacing w:after="0" w:line="360" w:lineRule="auto"/>
        <w:jc w:val="both"/>
        <w:rPr>
          <w:rFonts w:ascii="Times New Roman" w:hAnsi="Times New Roman"/>
          <w:b/>
          <w:sz w:val="24"/>
          <w:szCs w:val="24"/>
          <w:lang w:val="en-US"/>
        </w:rPr>
      </w:pPr>
    </w:p>
    <w:p w:rsidR="00700964" w:rsidRPr="00EB198D"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MATERIALS AND METHODS</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Fifteen (15) female futsal players in 20.53 ± 1.70 year age range, 166.93 ± </w:t>
      </w:r>
      <w:smartTag w:uri="urn:schemas-microsoft-com:office:smarttags" w:element="metricconverter">
        <w:smartTagPr>
          <w:attr w:name="ProductID" w:val="4.87 cm"/>
        </w:smartTagPr>
        <w:r w:rsidRPr="00EB198D">
          <w:rPr>
            <w:rFonts w:ascii="Times New Roman" w:hAnsi="Times New Roman"/>
            <w:sz w:val="24"/>
            <w:szCs w:val="24"/>
            <w:lang w:val="en-US"/>
          </w:rPr>
          <w:t>4.87 cm</w:t>
        </w:r>
      </w:smartTag>
      <w:r w:rsidRPr="00EB198D">
        <w:rPr>
          <w:rFonts w:ascii="Times New Roman" w:hAnsi="Times New Roman"/>
          <w:sz w:val="24"/>
          <w:szCs w:val="24"/>
          <w:lang w:val="en-US"/>
        </w:rPr>
        <w:t xml:space="preserve"> height range and 61.06 ± </w:t>
      </w:r>
      <w:smartTag w:uri="urn:schemas-microsoft-com:office:smarttags" w:element="metricconverter">
        <w:smartTagPr>
          <w:attr w:name="ProductID" w:val="2.49 kg"/>
        </w:smartTagPr>
        <w:r w:rsidRPr="00EB198D">
          <w:rPr>
            <w:rFonts w:ascii="Times New Roman" w:hAnsi="Times New Roman"/>
            <w:sz w:val="24"/>
            <w:szCs w:val="24"/>
            <w:lang w:val="en-US"/>
          </w:rPr>
          <w:t>2.49 kg</w:t>
        </w:r>
      </w:smartTag>
      <w:r w:rsidRPr="00EB198D">
        <w:rPr>
          <w:rFonts w:ascii="Times New Roman" w:hAnsi="Times New Roman"/>
          <w:sz w:val="24"/>
          <w:szCs w:val="24"/>
          <w:lang w:val="en-US"/>
        </w:rPr>
        <w:t xml:space="preserve"> body weight range participated as experimental group and 14 female futsal players in 21.00 ± 1.46 year age range, 166.86 ± </w:t>
      </w:r>
      <w:smartTag w:uri="urn:schemas-microsoft-com:office:smarttags" w:element="metricconverter">
        <w:smartTagPr>
          <w:attr w:name="ProductID" w:val="6.10 cm"/>
        </w:smartTagPr>
        <w:r w:rsidRPr="00EB198D">
          <w:rPr>
            <w:rFonts w:ascii="Times New Roman" w:hAnsi="Times New Roman"/>
            <w:sz w:val="24"/>
            <w:szCs w:val="24"/>
            <w:lang w:val="en-US"/>
          </w:rPr>
          <w:t>6.10 cm</w:t>
        </w:r>
      </w:smartTag>
      <w:r w:rsidRPr="00EB198D">
        <w:rPr>
          <w:rFonts w:ascii="Times New Roman" w:hAnsi="Times New Roman"/>
          <w:sz w:val="24"/>
          <w:szCs w:val="24"/>
          <w:lang w:val="en-US"/>
        </w:rPr>
        <w:t xml:space="preserve"> weight range and 68.57 ± </w:t>
      </w:r>
      <w:smartTag w:uri="urn:schemas-microsoft-com:office:smarttags" w:element="metricconverter">
        <w:smartTagPr>
          <w:attr w:name="ProductID" w:val="4.62 kg"/>
        </w:smartTagPr>
        <w:r w:rsidRPr="00EB198D">
          <w:rPr>
            <w:rFonts w:ascii="Times New Roman" w:hAnsi="Times New Roman"/>
            <w:sz w:val="24"/>
            <w:szCs w:val="24"/>
            <w:lang w:val="en-US"/>
          </w:rPr>
          <w:t>4.62 kg</w:t>
        </w:r>
      </w:smartTag>
      <w:r w:rsidRPr="00EB198D">
        <w:rPr>
          <w:rFonts w:ascii="Times New Roman" w:hAnsi="Times New Roman"/>
          <w:sz w:val="24"/>
          <w:szCs w:val="24"/>
          <w:lang w:val="en-US"/>
        </w:rPr>
        <w:t xml:space="preserve"> body weight range as control group voluntarily in the present study. Participants were randomly assigned to two groups of experimental group and control group.</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Two hours before the experiment, the experimental group was supplemented bicarbonate (0.3 g/kg body weight) and the control group was given placebo with water using double blind system, both groups on a full stomach. Measurements were made at the end of the preparation stage of the team and out of menstruation periods of the participants. Before the study, all athlete were informed on measurements and s/he was asked to sign an informed consent form including information on possible risks and disturbances. The participants were asked to abstain from heavy exercise in the last 24 hours before the measurements.</w:t>
      </w:r>
    </w:p>
    <w:p w:rsidR="00700964" w:rsidRPr="00EB198D" w:rsidRDefault="00700964" w:rsidP="00F01216">
      <w:pPr>
        <w:spacing w:after="0" w:line="360" w:lineRule="auto"/>
        <w:jc w:val="both"/>
        <w:rPr>
          <w:rFonts w:ascii="Times New Roman" w:hAnsi="Times New Roman"/>
          <w:b/>
          <w:i/>
          <w:sz w:val="24"/>
          <w:szCs w:val="24"/>
          <w:lang w:val="en-US"/>
        </w:rPr>
      </w:pPr>
      <w:r w:rsidRPr="00EB198D">
        <w:rPr>
          <w:rFonts w:ascii="Times New Roman" w:hAnsi="Times New Roman"/>
          <w:b/>
          <w:i/>
          <w:sz w:val="24"/>
          <w:szCs w:val="24"/>
          <w:lang w:val="en-US"/>
        </w:rPr>
        <w:t>Endurance Test</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Yo-yo 1 interlaced recovery test which is developed by Bangsbo (1994) is used to define participant sportsmen’s endurance capacity. Yoyo test is a test including 10 seconds active 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700964" w:rsidRPr="00EB198D" w:rsidRDefault="00700964" w:rsidP="00F01216">
      <w:pPr>
        <w:spacing w:after="0" w:line="360" w:lineRule="auto"/>
        <w:jc w:val="both"/>
        <w:rPr>
          <w:rFonts w:ascii="Times New Roman" w:hAnsi="Times New Roman"/>
          <w:b/>
          <w:i/>
          <w:sz w:val="24"/>
          <w:szCs w:val="24"/>
          <w:lang w:val="en-US"/>
        </w:rPr>
      </w:pPr>
      <w:r w:rsidRPr="00EB198D">
        <w:rPr>
          <w:rFonts w:ascii="Times New Roman" w:hAnsi="Times New Roman"/>
          <w:b/>
          <w:i/>
          <w:sz w:val="24"/>
          <w:szCs w:val="24"/>
          <w:lang w:val="en-US"/>
        </w:rPr>
        <w:t xml:space="preserve">Heart Rate Measurements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lastRenderedPageBreak/>
        <w:t xml:space="preserve">Athletes’ heart rate values before, during and after the Yo-Yo/1 test (resting pulse) were determined using a polar watch (Polar RS 800CX Heart Rate Monitor, Finland). Heart rate monitor consists of a receiver watch worn on wrist and connected through radio waves and a transmitter chest strap. Chest strap transmits heart rate values to the watch at 5 second intervals in order to monitor heart rate values. At the end of the study, the participant data having been recorded in the monitor memory were transferred to the computer software program (Polar ProTrainer 5 Professional Training Software for Windows), using the USB-external infrared receiver.  </w:t>
      </w:r>
    </w:p>
    <w:p w:rsidR="00700964" w:rsidRPr="00EB198D" w:rsidRDefault="00700964" w:rsidP="00F01216">
      <w:pPr>
        <w:spacing w:after="0" w:line="360" w:lineRule="auto"/>
        <w:jc w:val="both"/>
        <w:rPr>
          <w:rFonts w:ascii="Times New Roman" w:hAnsi="Times New Roman"/>
          <w:b/>
          <w:i/>
          <w:sz w:val="24"/>
          <w:szCs w:val="24"/>
          <w:lang w:val="en-US"/>
        </w:rPr>
      </w:pPr>
      <w:r w:rsidRPr="00EB198D">
        <w:rPr>
          <w:rFonts w:ascii="Times New Roman" w:hAnsi="Times New Roman"/>
          <w:b/>
          <w:i/>
          <w:sz w:val="24"/>
          <w:szCs w:val="24"/>
          <w:lang w:val="en-US"/>
        </w:rPr>
        <w:t>Blood Lactate Measurements</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Blood lactate value was measured using Eco Twenty Care Diagnostica lactate analyzer. In the scope of the lactate measurements; blood samples obtained by lancet via finger prick method were collected into the double-bore 20 µl capillary tube without any air hole in it. Blood samples collected in the capillary tubes were put for blood analysis in the 2.0 ml covered plastic sample dish containing disruptive agents and, the cover was firmly closed. Plastic 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2.0 ml tubes provided by the manufacturer. After completion of the calibration process, measurement process was completed by the device.</w:t>
      </w:r>
    </w:p>
    <w:p w:rsidR="00700964" w:rsidRPr="00EB198D" w:rsidRDefault="00700964" w:rsidP="00F01216">
      <w:pPr>
        <w:spacing w:after="0" w:line="360" w:lineRule="auto"/>
        <w:jc w:val="both"/>
        <w:rPr>
          <w:rFonts w:ascii="Times New Roman" w:hAnsi="Times New Roman"/>
          <w:b/>
          <w:i/>
          <w:sz w:val="24"/>
          <w:szCs w:val="24"/>
          <w:lang w:val="en-US"/>
        </w:rPr>
      </w:pPr>
      <w:r w:rsidRPr="00EB198D">
        <w:rPr>
          <w:rFonts w:ascii="Times New Roman" w:hAnsi="Times New Roman"/>
          <w:b/>
          <w:i/>
          <w:sz w:val="24"/>
          <w:szCs w:val="24"/>
          <w:lang w:val="en-US"/>
        </w:rPr>
        <w:t>Statistical Analysis</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Paired sample t-test was used to detect the difference between the blood lactate, heart rate and maximal running distance values of the study participant athletes. Measurements were statistically analyzed using SPSS 17.0 for Windows and, statistical significance was set at P&lt;0.05. </w:t>
      </w:r>
    </w:p>
    <w:p w:rsidR="00004485" w:rsidRPr="00EB198D" w:rsidRDefault="00004485" w:rsidP="00F01216">
      <w:pPr>
        <w:spacing w:after="0" w:line="360" w:lineRule="auto"/>
        <w:jc w:val="both"/>
        <w:rPr>
          <w:rFonts w:ascii="Times New Roman" w:hAnsi="Times New Roman"/>
          <w:sz w:val="24"/>
          <w:szCs w:val="24"/>
          <w:lang w:val="en-US"/>
        </w:rPr>
      </w:pPr>
    </w:p>
    <w:p w:rsidR="00700964" w:rsidRPr="00EB198D"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RESULTS</w:t>
      </w:r>
    </w:p>
    <w:p w:rsidR="00700964" w:rsidRPr="00EB198D" w:rsidRDefault="00700964" w:rsidP="00F01216">
      <w:pPr>
        <w:pStyle w:val="Heading1"/>
        <w:numPr>
          <w:ilvl w:val="0"/>
          <w:numId w:val="0"/>
        </w:numPr>
        <w:spacing w:before="0" w:beforeAutospacing="0" w:afterAutospacing="0" w:line="360" w:lineRule="auto"/>
        <w:jc w:val="both"/>
        <w:rPr>
          <w:b w:val="0"/>
          <w:sz w:val="24"/>
          <w:szCs w:val="24"/>
          <w:lang w:val="en-US"/>
        </w:rPr>
      </w:pPr>
      <w:r w:rsidRPr="00EB198D">
        <w:rPr>
          <w:sz w:val="24"/>
          <w:szCs w:val="24"/>
          <w:lang w:val="en-US"/>
        </w:rPr>
        <w:t>Tabl</w:t>
      </w:r>
      <w:r w:rsidRPr="00EB198D">
        <w:rPr>
          <w:b w:val="0"/>
          <w:sz w:val="24"/>
          <w:szCs w:val="24"/>
          <w:lang w:val="en-US"/>
        </w:rPr>
        <w:t>e</w:t>
      </w:r>
      <w:r w:rsidRPr="00EB198D">
        <w:rPr>
          <w:sz w:val="24"/>
          <w:szCs w:val="24"/>
          <w:lang w:val="en-US"/>
        </w:rPr>
        <w:t>1. Physical Properties of the Participants</w:t>
      </w:r>
    </w:p>
    <w:p w:rsidR="00700964" w:rsidRPr="00EB198D" w:rsidRDefault="00700964" w:rsidP="00F01216">
      <w:pPr>
        <w:spacing w:after="0" w:line="360" w:lineRule="auto"/>
        <w:jc w:val="both"/>
        <w:rPr>
          <w:rFonts w:ascii="Times New Roman" w:hAnsi="Times New Roman"/>
          <w:b/>
          <w:sz w:val="24"/>
          <w:szCs w:val="24"/>
          <w:lang w:val="en-US"/>
        </w:rPr>
      </w:pPr>
    </w:p>
    <w:tbl>
      <w:tblPr>
        <w:tblpPr w:leftFromText="141" w:rightFromText="141" w:vertAnchor="text" w:horzAnchor="margin" w:tblpY="-50"/>
        <w:tblW w:w="9694" w:type="dxa"/>
        <w:tblCellMar>
          <w:left w:w="70" w:type="dxa"/>
          <w:right w:w="70" w:type="dxa"/>
        </w:tblCellMar>
        <w:tblLook w:val="00A0" w:firstRow="1" w:lastRow="0" w:firstColumn="1" w:lastColumn="0" w:noHBand="0" w:noVBand="0"/>
      </w:tblPr>
      <w:tblGrid>
        <w:gridCol w:w="2769"/>
        <w:gridCol w:w="1601"/>
        <w:gridCol w:w="1637"/>
        <w:gridCol w:w="708"/>
        <w:gridCol w:w="708"/>
        <w:gridCol w:w="708"/>
        <w:gridCol w:w="1563"/>
      </w:tblGrid>
      <w:tr w:rsidR="008D05AB" w:rsidRPr="00EB198D" w:rsidTr="00C60558">
        <w:trPr>
          <w:trHeight w:val="440"/>
        </w:trPr>
        <w:tc>
          <w:tcPr>
            <w:tcW w:w="2769" w:type="dxa"/>
            <w:vMerge w:val="restart"/>
            <w:tcBorders>
              <w:top w:val="single" w:sz="8" w:space="0" w:color="auto"/>
              <w:left w:val="nil"/>
              <w:bottom w:val="single" w:sz="8" w:space="0" w:color="000000"/>
              <w:right w:val="nil"/>
            </w:tcBorders>
            <w:noWrap/>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lastRenderedPageBreak/>
              <w:t xml:space="preserve">Variables </w:t>
            </w:r>
          </w:p>
        </w:tc>
        <w:tc>
          <w:tcPr>
            <w:tcW w:w="1601" w:type="dxa"/>
            <w:vMerge w:val="restart"/>
            <w:tcBorders>
              <w:top w:val="single" w:sz="8" w:space="0" w:color="auto"/>
              <w:left w:val="nil"/>
              <w:right w:val="nil"/>
            </w:tcBorders>
            <w:vAlign w:val="center"/>
          </w:tcPr>
          <w:p w:rsidR="008D05AB" w:rsidRPr="00EB198D" w:rsidRDefault="008D05AB" w:rsidP="00F01216">
            <w:pPr>
              <w:spacing w:after="0" w:line="360" w:lineRule="auto"/>
              <w:jc w:val="both"/>
              <w:rPr>
                <w:rFonts w:ascii="Times New Roman" w:hAnsi="Times New Roman"/>
                <w:b/>
                <w:bCs/>
                <w:color w:val="000000"/>
                <w:sz w:val="24"/>
                <w:szCs w:val="24"/>
                <w:u w:val="single"/>
                <w:lang w:val="en-US"/>
              </w:rPr>
            </w:pPr>
            <w:r w:rsidRPr="00EB198D">
              <w:rPr>
                <w:rFonts w:ascii="Times New Roman" w:hAnsi="Times New Roman"/>
                <w:b/>
                <w:bCs/>
                <w:color w:val="000000"/>
                <w:sz w:val="24"/>
                <w:szCs w:val="24"/>
                <w:u w:val="single"/>
                <w:lang w:val="en-US"/>
              </w:rPr>
              <w:t>N</w:t>
            </w:r>
          </w:p>
        </w:tc>
        <w:tc>
          <w:tcPr>
            <w:tcW w:w="1637" w:type="dxa"/>
            <w:tcBorders>
              <w:top w:val="single" w:sz="8" w:space="0" w:color="auto"/>
              <w:left w:val="nil"/>
              <w:bottom w:val="nil"/>
              <w:right w:val="nil"/>
            </w:tcBorders>
            <w:noWrap/>
            <w:vAlign w:val="bottom"/>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Experimental</w:t>
            </w:r>
          </w:p>
        </w:tc>
        <w:tc>
          <w:tcPr>
            <w:tcW w:w="708" w:type="dxa"/>
            <w:vMerge w:val="restart"/>
            <w:tcBorders>
              <w:top w:val="single" w:sz="8" w:space="0" w:color="auto"/>
              <w:left w:val="nil"/>
              <w:right w:val="nil"/>
            </w:tcBorders>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708" w:type="dxa"/>
            <w:vMerge w:val="restart"/>
            <w:tcBorders>
              <w:top w:val="single" w:sz="8" w:space="0" w:color="auto"/>
              <w:left w:val="nil"/>
              <w:right w:val="nil"/>
            </w:tcBorders>
            <w:vAlign w:val="center"/>
          </w:tcPr>
          <w:p w:rsidR="008D05AB" w:rsidRPr="00EB198D" w:rsidRDefault="008D05AB" w:rsidP="00F01216">
            <w:pPr>
              <w:spacing w:after="0" w:line="360" w:lineRule="auto"/>
              <w:jc w:val="both"/>
              <w:rPr>
                <w:rFonts w:ascii="Times New Roman" w:hAnsi="Times New Roman"/>
                <w:b/>
                <w:bCs/>
                <w:color w:val="000000"/>
                <w:sz w:val="24"/>
                <w:szCs w:val="24"/>
                <w:u w:val="single"/>
                <w:lang w:val="en-US"/>
              </w:rPr>
            </w:pPr>
            <w:r w:rsidRPr="00EB198D">
              <w:rPr>
                <w:rFonts w:ascii="Times New Roman" w:hAnsi="Times New Roman"/>
                <w:b/>
                <w:bCs/>
                <w:color w:val="000000"/>
                <w:sz w:val="24"/>
                <w:szCs w:val="24"/>
                <w:u w:val="single"/>
                <w:lang w:val="en-US"/>
              </w:rPr>
              <w:t>N</w:t>
            </w:r>
          </w:p>
        </w:tc>
        <w:tc>
          <w:tcPr>
            <w:tcW w:w="708" w:type="dxa"/>
            <w:vMerge w:val="restart"/>
            <w:tcBorders>
              <w:top w:val="single" w:sz="8" w:space="0" w:color="auto"/>
              <w:left w:val="nil"/>
              <w:bottom w:val="single" w:sz="8" w:space="0" w:color="000000"/>
              <w:right w:val="nil"/>
            </w:tcBorders>
            <w:noWrap/>
            <w:vAlign w:val="bottom"/>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 </w:t>
            </w:r>
          </w:p>
        </w:tc>
        <w:tc>
          <w:tcPr>
            <w:tcW w:w="1563" w:type="dxa"/>
            <w:tcBorders>
              <w:top w:val="single" w:sz="8" w:space="0" w:color="auto"/>
              <w:left w:val="nil"/>
              <w:bottom w:val="nil"/>
              <w:right w:val="nil"/>
            </w:tcBorders>
            <w:noWrap/>
            <w:vAlign w:val="bottom"/>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Placebo</w:t>
            </w:r>
          </w:p>
        </w:tc>
      </w:tr>
      <w:tr w:rsidR="008D05AB" w:rsidRPr="00EB198D" w:rsidTr="00C60558">
        <w:trPr>
          <w:trHeight w:val="462"/>
        </w:trPr>
        <w:tc>
          <w:tcPr>
            <w:tcW w:w="2769" w:type="dxa"/>
            <w:vMerge/>
            <w:tcBorders>
              <w:top w:val="single" w:sz="8" w:space="0" w:color="auto"/>
              <w:left w:val="nil"/>
              <w:bottom w:val="single" w:sz="8" w:space="0" w:color="000000"/>
              <w:right w:val="nil"/>
            </w:tcBorders>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1601" w:type="dxa"/>
            <w:vMerge/>
            <w:tcBorders>
              <w:left w:val="nil"/>
              <w:bottom w:val="single" w:sz="8" w:space="0" w:color="auto"/>
              <w:right w:val="nil"/>
            </w:tcBorders>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1637" w:type="dxa"/>
            <w:tcBorders>
              <w:top w:val="single" w:sz="8" w:space="0" w:color="auto"/>
              <w:left w:val="nil"/>
              <w:bottom w:val="single" w:sz="8" w:space="0" w:color="auto"/>
              <w:right w:val="nil"/>
            </w:tcBorders>
            <w:noWrap/>
            <w:vAlign w:val="bottom"/>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Average ± sd</w:t>
            </w:r>
          </w:p>
        </w:tc>
        <w:tc>
          <w:tcPr>
            <w:tcW w:w="708" w:type="dxa"/>
            <w:vMerge/>
            <w:tcBorders>
              <w:left w:val="nil"/>
              <w:bottom w:val="single" w:sz="8" w:space="0" w:color="000000"/>
              <w:right w:val="nil"/>
            </w:tcBorders>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708" w:type="dxa"/>
            <w:vMerge/>
            <w:tcBorders>
              <w:left w:val="nil"/>
              <w:bottom w:val="single" w:sz="4" w:space="0" w:color="auto"/>
              <w:right w:val="nil"/>
            </w:tcBorders>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708" w:type="dxa"/>
            <w:vMerge/>
            <w:tcBorders>
              <w:top w:val="single" w:sz="8" w:space="0" w:color="auto"/>
              <w:left w:val="nil"/>
              <w:bottom w:val="single" w:sz="8" w:space="0" w:color="000000"/>
              <w:right w:val="nil"/>
            </w:tcBorders>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p>
        </w:tc>
        <w:tc>
          <w:tcPr>
            <w:tcW w:w="1563" w:type="dxa"/>
            <w:tcBorders>
              <w:top w:val="single" w:sz="8" w:space="0" w:color="auto"/>
              <w:left w:val="nil"/>
              <w:bottom w:val="single" w:sz="8" w:space="0" w:color="auto"/>
              <w:right w:val="nil"/>
            </w:tcBorders>
            <w:noWrap/>
            <w:vAlign w:val="bottom"/>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Average ±sd</w:t>
            </w:r>
          </w:p>
        </w:tc>
      </w:tr>
      <w:tr w:rsidR="008D05AB" w:rsidRPr="00EB198D" w:rsidTr="00C60558">
        <w:trPr>
          <w:trHeight w:val="440"/>
        </w:trPr>
        <w:tc>
          <w:tcPr>
            <w:tcW w:w="2769" w:type="dxa"/>
            <w:tcBorders>
              <w:top w:val="single" w:sz="8" w:space="0" w:color="auto"/>
              <w:left w:val="nil"/>
              <w:bottom w:val="nil"/>
              <w:right w:val="nil"/>
            </w:tcBorders>
            <w:noWrap/>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Age (year)</w:t>
            </w:r>
          </w:p>
        </w:tc>
        <w:tc>
          <w:tcPr>
            <w:tcW w:w="1601" w:type="dxa"/>
            <w:tcBorders>
              <w:top w:val="single" w:sz="8" w:space="0" w:color="auto"/>
              <w:left w:val="nil"/>
              <w:bottom w:val="nil"/>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15</w:t>
            </w:r>
          </w:p>
        </w:tc>
        <w:tc>
          <w:tcPr>
            <w:tcW w:w="1637" w:type="dxa"/>
            <w:tcBorders>
              <w:top w:val="single" w:sz="8" w:space="0" w:color="auto"/>
              <w:left w:val="nil"/>
              <w:bottom w:val="nil"/>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20.53 ± 1.70</w:t>
            </w:r>
          </w:p>
        </w:tc>
        <w:tc>
          <w:tcPr>
            <w:tcW w:w="708" w:type="dxa"/>
            <w:vMerge w:val="restart"/>
            <w:tcBorders>
              <w:top w:val="nil"/>
              <w:left w:val="nil"/>
              <w:right w:val="nil"/>
            </w:tcBorders>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708" w:type="dxa"/>
            <w:tcBorders>
              <w:top w:val="single" w:sz="4" w:space="0" w:color="auto"/>
              <w:left w:val="nil"/>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14</w:t>
            </w:r>
          </w:p>
        </w:tc>
        <w:tc>
          <w:tcPr>
            <w:tcW w:w="708" w:type="dxa"/>
            <w:vMerge w:val="restart"/>
            <w:tcBorders>
              <w:top w:val="nil"/>
              <w:left w:val="nil"/>
              <w:bottom w:val="single" w:sz="8" w:space="0" w:color="000000"/>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1563" w:type="dxa"/>
            <w:tcBorders>
              <w:top w:val="single" w:sz="8" w:space="0" w:color="auto"/>
              <w:left w:val="nil"/>
              <w:bottom w:val="nil"/>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21.00 ± 1.46</w:t>
            </w:r>
          </w:p>
        </w:tc>
      </w:tr>
      <w:tr w:rsidR="008D05AB" w:rsidRPr="00EB198D" w:rsidTr="00C60558">
        <w:trPr>
          <w:trHeight w:val="440"/>
        </w:trPr>
        <w:tc>
          <w:tcPr>
            <w:tcW w:w="2769" w:type="dxa"/>
            <w:tcBorders>
              <w:top w:val="nil"/>
              <w:left w:val="nil"/>
              <w:bottom w:val="nil"/>
              <w:right w:val="nil"/>
            </w:tcBorders>
            <w:noWrap/>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Height (cm)</w:t>
            </w:r>
          </w:p>
        </w:tc>
        <w:tc>
          <w:tcPr>
            <w:tcW w:w="1601" w:type="dxa"/>
            <w:tcBorders>
              <w:top w:val="nil"/>
              <w:left w:val="nil"/>
              <w:bottom w:val="nil"/>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15</w:t>
            </w:r>
          </w:p>
        </w:tc>
        <w:tc>
          <w:tcPr>
            <w:tcW w:w="1637" w:type="dxa"/>
            <w:tcBorders>
              <w:top w:val="nil"/>
              <w:left w:val="nil"/>
              <w:bottom w:val="nil"/>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166.93 ± 4.87</w:t>
            </w:r>
          </w:p>
        </w:tc>
        <w:tc>
          <w:tcPr>
            <w:tcW w:w="708" w:type="dxa"/>
            <w:vMerge/>
            <w:tcBorders>
              <w:left w:val="nil"/>
              <w:right w:val="nil"/>
            </w:tcBorders>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708" w:type="dxa"/>
            <w:tcBorders>
              <w:top w:val="nil"/>
              <w:left w:val="nil"/>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14</w:t>
            </w:r>
          </w:p>
        </w:tc>
        <w:tc>
          <w:tcPr>
            <w:tcW w:w="708" w:type="dxa"/>
            <w:vMerge/>
            <w:tcBorders>
              <w:top w:val="nil"/>
              <w:left w:val="nil"/>
              <w:bottom w:val="single" w:sz="8" w:space="0" w:color="000000"/>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1563" w:type="dxa"/>
            <w:tcBorders>
              <w:top w:val="nil"/>
              <w:left w:val="nil"/>
              <w:bottom w:val="nil"/>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166.86 ± 6.10</w:t>
            </w:r>
          </w:p>
        </w:tc>
      </w:tr>
      <w:tr w:rsidR="008D05AB" w:rsidRPr="00EB198D" w:rsidTr="00C60558">
        <w:trPr>
          <w:trHeight w:val="440"/>
        </w:trPr>
        <w:tc>
          <w:tcPr>
            <w:tcW w:w="2769" w:type="dxa"/>
            <w:tcBorders>
              <w:top w:val="nil"/>
              <w:left w:val="nil"/>
              <w:bottom w:val="single" w:sz="4" w:space="0" w:color="auto"/>
              <w:right w:val="nil"/>
            </w:tcBorders>
            <w:noWrap/>
            <w:vAlign w:val="center"/>
          </w:tcPr>
          <w:p w:rsidR="008D05AB" w:rsidRPr="00EB198D" w:rsidRDefault="008D05AB" w:rsidP="00F01216">
            <w:pPr>
              <w:spacing w:after="0" w:line="360" w:lineRule="auto"/>
              <w:jc w:val="both"/>
              <w:rPr>
                <w:rFonts w:ascii="Times New Roman" w:hAnsi="Times New Roman"/>
                <w:b/>
                <w:bCs/>
                <w:color w:val="000000"/>
                <w:sz w:val="24"/>
                <w:szCs w:val="24"/>
                <w:lang w:val="en-US"/>
              </w:rPr>
            </w:pPr>
            <w:r w:rsidRPr="00EB198D">
              <w:rPr>
                <w:rFonts w:ascii="Times New Roman" w:hAnsi="Times New Roman"/>
                <w:b/>
                <w:bCs/>
                <w:color w:val="000000"/>
                <w:sz w:val="24"/>
                <w:szCs w:val="24"/>
                <w:lang w:val="en-US"/>
              </w:rPr>
              <w:t>Body Weight (kg)</w:t>
            </w:r>
          </w:p>
        </w:tc>
        <w:tc>
          <w:tcPr>
            <w:tcW w:w="1601" w:type="dxa"/>
            <w:tcBorders>
              <w:top w:val="nil"/>
              <w:left w:val="nil"/>
              <w:bottom w:val="single" w:sz="4" w:space="0" w:color="auto"/>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15</w:t>
            </w:r>
          </w:p>
        </w:tc>
        <w:tc>
          <w:tcPr>
            <w:tcW w:w="1637" w:type="dxa"/>
            <w:tcBorders>
              <w:top w:val="nil"/>
              <w:left w:val="nil"/>
              <w:bottom w:val="single" w:sz="4" w:space="0" w:color="auto"/>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61.06 ± 2.49</w:t>
            </w:r>
          </w:p>
        </w:tc>
        <w:tc>
          <w:tcPr>
            <w:tcW w:w="708" w:type="dxa"/>
            <w:vMerge/>
            <w:tcBorders>
              <w:left w:val="nil"/>
              <w:bottom w:val="single" w:sz="4" w:space="0" w:color="auto"/>
              <w:right w:val="nil"/>
            </w:tcBorders>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708" w:type="dxa"/>
            <w:tcBorders>
              <w:top w:val="nil"/>
              <w:left w:val="nil"/>
              <w:bottom w:val="single" w:sz="4" w:space="0" w:color="auto"/>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14</w:t>
            </w:r>
          </w:p>
        </w:tc>
        <w:tc>
          <w:tcPr>
            <w:tcW w:w="708" w:type="dxa"/>
            <w:vMerge/>
            <w:tcBorders>
              <w:top w:val="nil"/>
              <w:left w:val="nil"/>
              <w:bottom w:val="single" w:sz="4" w:space="0" w:color="auto"/>
              <w:right w:val="nil"/>
            </w:tcBorders>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p>
        </w:tc>
        <w:tc>
          <w:tcPr>
            <w:tcW w:w="1563" w:type="dxa"/>
            <w:tcBorders>
              <w:top w:val="nil"/>
              <w:left w:val="nil"/>
              <w:bottom w:val="single" w:sz="4" w:space="0" w:color="auto"/>
              <w:right w:val="nil"/>
            </w:tcBorders>
            <w:noWrap/>
            <w:vAlign w:val="center"/>
          </w:tcPr>
          <w:p w:rsidR="008D05AB" w:rsidRPr="00EB198D" w:rsidRDefault="008D05AB"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68.57 ± 4.62</w:t>
            </w:r>
          </w:p>
        </w:tc>
      </w:tr>
    </w:tbl>
    <w:p w:rsidR="00004485" w:rsidRPr="00EB198D" w:rsidRDefault="00004485" w:rsidP="00F01216">
      <w:pPr>
        <w:spacing w:after="0" w:line="360" w:lineRule="auto"/>
        <w:jc w:val="both"/>
        <w:rPr>
          <w:rFonts w:ascii="Times New Roman" w:hAnsi="Times New Roman"/>
          <w:sz w:val="24"/>
          <w:szCs w:val="24"/>
          <w:lang w:val="en-US" w:eastAsia="tr-TR"/>
        </w:rPr>
      </w:pPr>
    </w:p>
    <w:p w:rsidR="00004485" w:rsidRPr="00EB198D" w:rsidRDefault="00004485" w:rsidP="00F01216">
      <w:pPr>
        <w:spacing w:after="0" w:line="360" w:lineRule="auto"/>
        <w:jc w:val="both"/>
        <w:rPr>
          <w:rFonts w:ascii="Times New Roman" w:hAnsi="Times New Roman"/>
          <w:sz w:val="24"/>
          <w:szCs w:val="24"/>
          <w:lang w:val="en-US" w:eastAsia="tr-TR"/>
        </w:rPr>
      </w:pPr>
    </w:p>
    <w:p w:rsidR="00004485" w:rsidRPr="00EB198D" w:rsidRDefault="00004485" w:rsidP="00F01216">
      <w:pPr>
        <w:spacing w:after="0" w:line="360" w:lineRule="auto"/>
        <w:jc w:val="both"/>
        <w:rPr>
          <w:rFonts w:ascii="Times New Roman" w:hAnsi="Times New Roman"/>
          <w:sz w:val="24"/>
          <w:szCs w:val="24"/>
          <w:lang w:val="en-US" w:eastAsia="tr-TR"/>
        </w:rPr>
      </w:pPr>
    </w:p>
    <w:p w:rsidR="00004485" w:rsidRPr="00EB198D" w:rsidRDefault="00004485" w:rsidP="00F01216">
      <w:pPr>
        <w:spacing w:after="0" w:line="360" w:lineRule="auto"/>
        <w:jc w:val="both"/>
        <w:rPr>
          <w:rFonts w:ascii="Times New Roman" w:hAnsi="Times New Roman"/>
          <w:sz w:val="24"/>
          <w:szCs w:val="24"/>
          <w:lang w:val="en-US" w:eastAsia="tr-TR"/>
        </w:rPr>
      </w:pPr>
    </w:p>
    <w:p w:rsidR="00004485" w:rsidRPr="00EB198D" w:rsidRDefault="00004485" w:rsidP="00F01216">
      <w:pPr>
        <w:spacing w:after="0" w:line="360" w:lineRule="auto"/>
        <w:jc w:val="both"/>
        <w:rPr>
          <w:rFonts w:ascii="Times New Roman" w:hAnsi="Times New Roman"/>
          <w:sz w:val="24"/>
          <w:szCs w:val="24"/>
          <w:lang w:val="en-US" w:eastAsia="tr-TR"/>
        </w:rPr>
      </w:pP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Average age, height and body weight values of the experimental group athletes were found to be 20.53 ± 1.70 years, 166.93 ± 4.87 cm and 61.06 ± 2.49 kg, respectively, and of the placebo group athletes to be 21.00 ± 1.46 years, 166.86 ± 6.10 cm and 68.57 ± 4.62 kg, respectively.</w:t>
      </w:r>
    </w:p>
    <w:p w:rsidR="00700964" w:rsidRPr="00EB198D"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 xml:space="preserve">Tablo2. Pre- and Post-Exercise Blood Lactate Values of the Participants </w:t>
      </w:r>
    </w:p>
    <w:p w:rsidR="00700964" w:rsidRPr="00EB198D" w:rsidRDefault="004B6C78" w:rsidP="00F01216">
      <w:pPr>
        <w:spacing w:after="0" w:line="360" w:lineRule="auto"/>
        <w:jc w:val="both"/>
        <w:rPr>
          <w:rFonts w:ascii="Times New Roman" w:hAnsi="Times New Roman"/>
          <w:b/>
          <w:sz w:val="24"/>
          <w:szCs w:val="24"/>
          <w:lang w:val="en-US"/>
        </w:rPr>
      </w:pPr>
      <w:r w:rsidRPr="00EB198D">
        <w:rPr>
          <w:rFonts w:ascii="Times New Roman" w:hAnsi="Times New Roman"/>
          <w:noProof/>
          <w:sz w:val="24"/>
          <w:szCs w:val="24"/>
          <w:lang w:val="en-US"/>
        </w:rPr>
        <w:drawing>
          <wp:anchor distT="0" distB="0" distL="114300" distR="114300" simplePos="0" relativeHeight="251662848" behindDoc="0" locked="0" layoutInCell="1" allowOverlap="1">
            <wp:simplePos x="0" y="0"/>
            <wp:positionH relativeFrom="column">
              <wp:posOffset>3183255</wp:posOffset>
            </wp:positionH>
            <wp:positionV relativeFrom="paragraph">
              <wp:posOffset>76835</wp:posOffset>
            </wp:positionV>
            <wp:extent cx="2609850" cy="156845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1568450"/>
                    </a:xfrm>
                    <a:prstGeom prst="rect">
                      <a:avLst/>
                    </a:prstGeom>
                    <a:noFill/>
                  </pic:spPr>
                </pic:pic>
              </a:graphicData>
            </a:graphic>
          </wp:anchor>
        </w:drawing>
      </w:r>
      <w:r w:rsidRPr="00EB198D">
        <w:rPr>
          <w:rFonts w:ascii="Times New Roman" w:hAnsi="Times New Roman"/>
          <w:b/>
          <w:noProof/>
          <w:sz w:val="24"/>
          <w:szCs w:val="24"/>
          <w:lang w:val="en-US"/>
        </w:rPr>
        <w:drawing>
          <wp:anchor distT="0" distB="0" distL="114300" distR="114300" simplePos="0" relativeHeight="251661824" behindDoc="0" locked="0" layoutInCell="1" allowOverlap="1">
            <wp:simplePos x="0" y="0"/>
            <wp:positionH relativeFrom="column">
              <wp:posOffset>303530</wp:posOffset>
            </wp:positionH>
            <wp:positionV relativeFrom="paragraph">
              <wp:posOffset>76835</wp:posOffset>
            </wp:positionV>
            <wp:extent cx="2612390" cy="1568450"/>
            <wp:effectExtent l="0" t="0" r="0" b="0"/>
            <wp:wrapSquare wrapText="bothSides"/>
            <wp:docPr id="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2390" cy="1568450"/>
                    </a:xfrm>
                    <a:prstGeom prst="rect">
                      <a:avLst/>
                    </a:prstGeom>
                    <a:noFill/>
                  </pic:spPr>
                </pic:pic>
              </a:graphicData>
            </a:graphic>
          </wp:anchor>
        </w:drawing>
      </w:r>
    </w:p>
    <w:p w:rsidR="008D05AB" w:rsidRPr="00EB198D" w:rsidRDefault="008D05AB" w:rsidP="00F01216">
      <w:pPr>
        <w:spacing w:after="0" w:line="360" w:lineRule="auto"/>
        <w:jc w:val="both"/>
        <w:rPr>
          <w:rFonts w:ascii="Times New Roman" w:hAnsi="Times New Roman"/>
          <w:sz w:val="24"/>
          <w:szCs w:val="24"/>
          <w:lang w:val="en-US"/>
        </w:rPr>
      </w:pP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Examination of the pre-exercise blood lactate levels produced no statistically significant difference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group.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700964" w:rsidRPr="00EB198D"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 xml:space="preserve">Table3. Pre- and Post-Exercise Heart Rates (HR) of the Participants </w:t>
      </w:r>
    </w:p>
    <w:p w:rsidR="00700964" w:rsidRPr="00EB198D" w:rsidRDefault="004B6C78" w:rsidP="00F01216">
      <w:pPr>
        <w:spacing w:after="0" w:line="360" w:lineRule="auto"/>
        <w:jc w:val="both"/>
        <w:rPr>
          <w:rFonts w:ascii="Times New Roman" w:hAnsi="Times New Roman"/>
          <w:sz w:val="24"/>
          <w:szCs w:val="24"/>
          <w:lang w:val="en-US"/>
        </w:rPr>
      </w:pPr>
      <w:r w:rsidRPr="00EB198D">
        <w:rPr>
          <w:rFonts w:ascii="Times New Roman" w:hAnsi="Times New Roman"/>
          <w:noProof/>
          <w:sz w:val="24"/>
          <w:szCs w:val="24"/>
          <w:lang w:val="en-US"/>
        </w:rPr>
        <w:lastRenderedPageBreak/>
        <w:drawing>
          <wp:anchor distT="0" distB="0" distL="114300" distR="114300" simplePos="0" relativeHeight="251664896" behindDoc="0" locked="0" layoutInCell="1" allowOverlap="1">
            <wp:simplePos x="0" y="0"/>
            <wp:positionH relativeFrom="column">
              <wp:posOffset>3127375</wp:posOffset>
            </wp:positionH>
            <wp:positionV relativeFrom="paragraph">
              <wp:posOffset>64770</wp:posOffset>
            </wp:positionV>
            <wp:extent cx="2964180" cy="1526540"/>
            <wp:effectExtent l="0" t="0" r="762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r w:rsidRPr="00EB198D">
        <w:rPr>
          <w:rFonts w:ascii="Times New Roman" w:hAnsi="Times New Roman"/>
          <w:noProof/>
          <w:sz w:val="24"/>
          <w:szCs w:val="24"/>
          <w:lang w:val="en-US"/>
        </w:rPr>
        <w:drawing>
          <wp:anchor distT="0" distB="0" distL="114300" distR="114300" simplePos="0" relativeHeight="251663872" behindDoc="0" locked="0" layoutInCell="1" allowOverlap="1">
            <wp:simplePos x="0" y="0"/>
            <wp:positionH relativeFrom="column">
              <wp:posOffset>81915</wp:posOffset>
            </wp:positionH>
            <wp:positionV relativeFrom="paragraph">
              <wp:posOffset>64770</wp:posOffset>
            </wp:positionV>
            <wp:extent cx="2964180" cy="1526540"/>
            <wp:effectExtent l="0" t="0" r="762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p>
    <w:p w:rsidR="00700964" w:rsidRPr="00EB198D" w:rsidRDefault="004B6C78" w:rsidP="00F01216">
      <w:pPr>
        <w:spacing w:after="0" w:line="360" w:lineRule="auto"/>
        <w:jc w:val="both"/>
        <w:rPr>
          <w:rFonts w:ascii="Times New Roman" w:hAnsi="Times New Roman"/>
          <w:b/>
          <w:sz w:val="24"/>
          <w:szCs w:val="24"/>
          <w:lang w:val="en-US"/>
        </w:rPr>
      </w:pPr>
      <w:r w:rsidRPr="00EB198D">
        <w:rPr>
          <w:rFonts w:ascii="Times New Roman" w:hAnsi="Times New Roman"/>
          <w:b/>
          <w:noProof/>
          <w:sz w:val="24"/>
          <w:szCs w:val="24"/>
          <w:lang w:val="en-US"/>
        </w:rPr>
        <w:drawing>
          <wp:anchor distT="0" distB="0" distL="114300" distR="114300" simplePos="0" relativeHeight="251665920" behindDoc="1" locked="0" layoutInCell="1" allowOverlap="1">
            <wp:simplePos x="0" y="0"/>
            <wp:positionH relativeFrom="column">
              <wp:posOffset>52705</wp:posOffset>
            </wp:positionH>
            <wp:positionV relativeFrom="paragraph">
              <wp:posOffset>389890</wp:posOffset>
            </wp:positionV>
            <wp:extent cx="2964180" cy="1567180"/>
            <wp:effectExtent l="0" t="0" r="7620" b="0"/>
            <wp:wrapTight wrapText="bothSides">
              <wp:wrapPolygon edited="0">
                <wp:start x="0" y="0"/>
                <wp:lineTo x="0" y="21267"/>
                <wp:lineTo x="21517" y="21267"/>
                <wp:lineTo x="21517"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4180" cy="1567180"/>
                    </a:xfrm>
                    <a:prstGeom prst="rect">
                      <a:avLst/>
                    </a:prstGeom>
                    <a:noFill/>
                  </pic:spPr>
                </pic:pic>
              </a:graphicData>
            </a:graphic>
          </wp:anchor>
        </w:drawing>
      </w:r>
      <w:r w:rsidR="00700964" w:rsidRPr="00EB198D">
        <w:rPr>
          <w:rFonts w:ascii="Times New Roman" w:hAnsi="Times New Roman"/>
          <w:b/>
          <w:sz w:val="24"/>
          <w:szCs w:val="24"/>
          <w:lang w:val="en-US"/>
        </w:rPr>
        <w:t>Table4. Heart Rate (HR) of Participant Athletes during the Exercise</w:t>
      </w:r>
    </w:p>
    <w:p w:rsidR="00700964" w:rsidRPr="00EB198D" w:rsidRDefault="004B6C78" w:rsidP="00F01216">
      <w:pPr>
        <w:spacing w:after="0" w:line="360" w:lineRule="auto"/>
        <w:jc w:val="both"/>
        <w:rPr>
          <w:rFonts w:ascii="Times New Roman" w:hAnsi="Times New Roman"/>
          <w:b/>
          <w:sz w:val="24"/>
          <w:szCs w:val="24"/>
          <w:lang w:val="en-US"/>
        </w:rPr>
      </w:pPr>
      <w:r w:rsidRPr="00EB198D">
        <w:rPr>
          <w:rFonts w:ascii="Times New Roman" w:hAnsi="Times New Roman"/>
          <w:noProof/>
          <w:sz w:val="24"/>
          <w:szCs w:val="24"/>
          <w:lang w:val="en-US"/>
        </w:rPr>
        <w:drawing>
          <wp:anchor distT="0" distB="0" distL="114300" distR="114300" simplePos="0" relativeHeight="251666944" behindDoc="1" locked="0" layoutInCell="1" allowOverlap="1">
            <wp:simplePos x="0" y="0"/>
            <wp:positionH relativeFrom="column">
              <wp:posOffset>22225</wp:posOffset>
            </wp:positionH>
            <wp:positionV relativeFrom="paragraph">
              <wp:posOffset>147320</wp:posOffset>
            </wp:positionV>
            <wp:extent cx="2964180" cy="1576070"/>
            <wp:effectExtent l="0" t="0" r="7620" b="5080"/>
            <wp:wrapTight wrapText="bothSides">
              <wp:wrapPolygon edited="0">
                <wp:start x="0" y="0"/>
                <wp:lineTo x="0" y="21409"/>
                <wp:lineTo x="21517" y="21409"/>
                <wp:lineTo x="21517"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180" cy="1576070"/>
                    </a:xfrm>
                    <a:prstGeom prst="rect">
                      <a:avLst/>
                    </a:prstGeom>
                    <a:noFill/>
                  </pic:spPr>
                </pic:pic>
              </a:graphicData>
            </a:graphic>
          </wp:anchor>
        </w:drawing>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that sodium bicarbonate results in reduced heart rate during the exercise, therefore, is effective in improving performance. </w:t>
      </w:r>
    </w:p>
    <w:p w:rsidR="00700964" w:rsidRPr="00EB198D" w:rsidRDefault="00700964" w:rsidP="00F01216">
      <w:pPr>
        <w:spacing w:after="0" w:line="360" w:lineRule="auto"/>
        <w:jc w:val="both"/>
        <w:rPr>
          <w:rFonts w:ascii="Times New Roman" w:hAnsi="Times New Roman"/>
          <w:b/>
          <w:sz w:val="24"/>
          <w:szCs w:val="24"/>
          <w:lang w:val="en-US"/>
        </w:rPr>
      </w:pPr>
      <w:r w:rsidRPr="00EB198D">
        <w:rPr>
          <w:rFonts w:ascii="Times New Roman" w:hAnsi="Times New Roman"/>
          <w:b/>
          <w:sz w:val="24"/>
          <w:szCs w:val="24"/>
          <w:lang w:val="en-US"/>
        </w:rPr>
        <w:t>Table5. Maximum Distance Run by Participants in Yo-Yo/1 Test</w:t>
      </w:r>
    </w:p>
    <w:p w:rsidR="00700964" w:rsidRPr="00EB198D" w:rsidRDefault="004B6C78" w:rsidP="00F01216">
      <w:pPr>
        <w:spacing w:after="0" w:line="360" w:lineRule="auto"/>
        <w:jc w:val="both"/>
        <w:rPr>
          <w:rFonts w:ascii="Times New Roman" w:hAnsi="Times New Roman"/>
          <w:color w:val="000000"/>
          <w:sz w:val="24"/>
          <w:szCs w:val="24"/>
          <w:lang w:val="en-US"/>
        </w:rPr>
      </w:pPr>
      <w:r w:rsidRPr="00EB198D">
        <w:rPr>
          <w:rFonts w:ascii="Times New Roman" w:hAnsi="Times New Roman"/>
          <w:b/>
          <w:noProof/>
          <w:sz w:val="24"/>
          <w:szCs w:val="24"/>
          <w:lang w:val="en-US"/>
        </w:rPr>
        <w:lastRenderedPageBreak/>
        <w:drawing>
          <wp:anchor distT="0" distB="0" distL="114300" distR="114300" simplePos="0" relativeHeight="251667968" behindDoc="1" locked="0" layoutInCell="1" allowOverlap="1">
            <wp:simplePos x="0" y="0"/>
            <wp:positionH relativeFrom="column">
              <wp:posOffset>511175</wp:posOffset>
            </wp:positionH>
            <wp:positionV relativeFrom="paragraph">
              <wp:posOffset>12065</wp:posOffset>
            </wp:positionV>
            <wp:extent cx="2964180" cy="1546860"/>
            <wp:effectExtent l="0" t="0" r="7620" b="0"/>
            <wp:wrapTight wrapText="bothSides">
              <wp:wrapPolygon edited="0">
                <wp:start x="0" y="0"/>
                <wp:lineTo x="0" y="21281"/>
                <wp:lineTo x="21517" y="21281"/>
                <wp:lineTo x="21517"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4180" cy="1546860"/>
                    </a:xfrm>
                    <a:prstGeom prst="rect">
                      <a:avLst/>
                    </a:prstGeom>
                    <a:noFill/>
                  </pic:spPr>
                </pic:pic>
              </a:graphicData>
            </a:graphic>
          </wp:anchor>
        </w:drawing>
      </w:r>
    </w:p>
    <w:p w:rsidR="008D05AB" w:rsidRPr="00EB198D" w:rsidRDefault="008D05AB" w:rsidP="00F01216">
      <w:pPr>
        <w:spacing w:after="0" w:line="360" w:lineRule="auto"/>
        <w:jc w:val="both"/>
        <w:rPr>
          <w:rFonts w:ascii="Times New Roman" w:hAnsi="Times New Roman"/>
          <w:color w:val="000000"/>
          <w:sz w:val="24"/>
          <w:szCs w:val="24"/>
          <w:lang w:val="en-US"/>
        </w:rPr>
      </w:pPr>
    </w:p>
    <w:p w:rsidR="008D05AB" w:rsidRPr="00EB198D" w:rsidRDefault="008D05AB" w:rsidP="00F01216">
      <w:pPr>
        <w:spacing w:after="0" w:line="360" w:lineRule="auto"/>
        <w:jc w:val="both"/>
        <w:rPr>
          <w:rFonts w:ascii="Times New Roman" w:hAnsi="Times New Roman"/>
          <w:color w:val="000000"/>
          <w:sz w:val="24"/>
          <w:szCs w:val="24"/>
          <w:lang w:val="en-US"/>
        </w:rPr>
      </w:pPr>
    </w:p>
    <w:p w:rsidR="008D05AB" w:rsidRPr="00EB198D" w:rsidRDefault="008D05AB" w:rsidP="00F01216">
      <w:pPr>
        <w:spacing w:after="0" w:line="360" w:lineRule="auto"/>
        <w:jc w:val="both"/>
        <w:rPr>
          <w:rFonts w:ascii="Times New Roman" w:hAnsi="Times New Roman"/>
          <w:color w:val="000000"/>
          <w:sz w:val="24"/>
          <w:szCs w:val="24"/>
          <w:lang w:val="en-US"/>
        </w:rPr>
      </w:pPr>
    </w:p>
    <w:p w:rsidR="007C78AF" w:rsidRPr="00EB198D" w:rsidRDefault="007C78AF" w:rsidP="00F01216">
      <w:pPr>
        <w:spacing w:after="0" w:line="360" w:lineRule="auto"/>
        <w:jc w:val="both"/>
        <w:rPr>
          <w:rFonts w:ascii="Times New Roman" w:hAnsi="Times New Roman"/>
          <w:color w:val="000000"/>
          <w:sz w:val="24"/>
          <w:szCs w:val="24"/>
          <w:lang w:val="en-US"/>
        </w:rPr>
      </w:pPr>
    </w:p>
    <w:p w:rsidR="00700964" w:rsidRPr="00EB198D" w:rsidRDefault="00700964" w:rsidP="00F01216">
      <w:pPr>
        <w:spacing w:after="0" w:line="360" w:lineRule="auto"/>
        <w:jc w:val="both"/>
        <w:rPr>
          <w:rFonts w:ascii="Times New Roman" w:hAnsi="Times New Roman"/>
          <w:color w:val="000000"/>
          <w:sz w:val="24"/>
          <w:szCs w:val="24"/>
          <w:lang w:val="en-US"/>
        </w:rPr>
      </w:pPr>
      <w:r w:rsidRPr="00EB198D">
        <w:rPr>
          <w:rFonts w:ascii="Times New Roman" w:hAnsi="Times New Roman"/>
          <w:color w:val="000000"/>
          <w:sz w:val="24"/>
          <w:szCs w:val="24"/>
          <w:lang w:val="en-US"/>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7C78AF" w:rsidRPr="00EB198D" w:rsidRDefault="007C78AF" w:rsidP="00F01216">
      <w:pPr>
        <w:spacing w:after="0" w:line="360" w:lineRule="auto"/>
        <w:jc w:val="both"/>
        <w:rPr>
          <w:rFonts w:ascii="Times New Roman" w:hAnsi="Times New Roman"/>
          <w:color w:val="000000"/>
          <w:sz w:val="24"/>
          <w:szCs w:val="24"/>
          <w:lang w:val="en-US"/>
        </w:rPr>
      </w:pPr>
    </w:p>
    <w:p w:rsidR="00700964" w:rsidRPr="00EB198D" w:rsidRDefault="00700964" w:rsidP="00F01216">
      <w:pPr>
        <w:spacing w:after="0" w:line="360" w:lineRule="auto"/>
        <w:jc w:val="both"/>
        <w:rPr>
          <w:rFonts w:ascii="Times New Roman" w:hAnsi="Times New Roman"/>
          <w:b/>
          <w:sz w:val="24"/>
          <w:szCs w:val="24"/>
          <w:lang w:val="en-US" w:eastAsia="tr-TR"/>
        </w:rPr>
      </w:pPr>
      <w:r w:rsidRPr="00EB198D">
        <w:rPr>
          <w:rFonts w:ascii="Times New Roman" w:hAnsi="Times New Roman"/>
          <w:b/>
          <w:sz w:val="24"/>
          <w:szCs w:val="24"/>
          <w:lang w:val="en-US" w:eastAsia="tr-TR"/>
        </w:rPr>
        <w:t>DISCUSSION AND CONCLUSION</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While there are some studies addressing NaHCO3 supplementation as an ergogenic in athletes and showing positive effects of such use on athlete performance, there are some other studies revealing no such effect (Koca, 2004).</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Findings of the present study, on the other hand, showed that NaHCO3 reduces blood lactate levels of and increases the distance run by the individuals and that heart rate response given to an exercise at a specific intensity level reduces, not at a statistically significant level though, after sodium bicarbonate loading. In other related studies, athletes of different sports branches have been loaded NaHCO3 at doses in 100 mg/kg - 300 mg/kg range to examine its effects on short-term exercise.</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In the light of the results they obtained, Verbitsky et al. (1997) suggested that acute NaHCO3 consumption may have an effective role on torque strength increase during isometric muscle contractions and, for this reason, shortens recovery period by reducing fatigue. In their study name “Effect of Beta Alanine and Sodium Bicarbonate Supplementation on Repeated-Sprint Performance”, Ducker et al. (2013) revealed the positive effects of sodium bicarbonate supplement on 20-meter speed values of athletes. The study conducted by Wu et al. (2010) on tennis players stated that sodium bicarbonate supplement prevents reduced match performance of athletes.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less than 60 seconds. In the study on rowing athletes, Hobson et al. (2014) detected positive effects of sodium bicarbonate supplement on athlete performance. The present study </w:t>
      </w:r>
      <w:r w:rsidRPr="00EB198D">
        <w:rPr>
          <w:rFonts w:ascii="Times New Roman" w:hAnsi="Times New Roman"/>
          <w:sz w:val="24"/>
          <w:szCs w:val="24"/>
          <w:lang w:val="en-US"/>
        </w:rPr>
        <w:lastRenderedPageBreak/>
        <w:t xml:space="preserve">also showed that increased running distance achieved by the female futsal players is an indicator of performance improvement.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short-term high-extensive exercise is shown as removal from the medium of H+ accumulating in the working tissue, reduction of intracellular pH level and prevention of over exhaustion. Therefore, NaHCO3 supplement reduces blood lactate level, which negatively affects athlete performance. The present study also revealed reduced blood lactate levels. </w:t>
      </w:r>
    </w:p>
    <w:p w:rsidR="00700964" w:rsidRPr="00EB198D" w:rsidRDefault="00700964" w:rsidP="00F01216">
      <w:pPr>
        <w:spacing w:after="0" w:line="360" w:lineRule="auto"/>
        <w:jc w:val="both"/>
        <w:rPr>
          <w:rFonts w:ascii="Times New Roman" w:hAnsi="Times New Roman"/>
          <w:sz w:val="24"/>
          <w:szCs w:val="24"/>
          <w:lang w:val="en-US"/>
        </w:rPr>
      </w:pPr>
      <w:r w:rsidRPr="00EB198D">
        <w:rPr>
          <w:rFonts w:ascii="Times New Roman" w:hAnsi="Times New Roman"/>
          <w:sz w:val="24"/>
          <w:szCs w:val="24"/>
          <w:lang w:val="en-US"/>
        </w:rPr>
        <w:t xml:space="preserve">In conclusion, NaHCO3 can be suggested to reduce blood lactate levels of female futsal players and to increase the distance run and be effective on blood rate at the end of Yo-Yo/1 test. </w:t>
      </w:r>
    </w:p>
    <w:p w:rsidR="00700964" w:rsidRPr="00EB198D" w:rsidRDefault="00700964" w:rsidP="00F01216">
      <w:pPr>
        <w:spacing w:after="0" w:line="360" w:lineRule="auto"/>
        <w:jc w:val="both"/>
        <w:rPr>
          <w:rFonts w:ascii="Times New Roman" w:hAnsi="Times New Roman"/>
          <w:sz w:val="24"/>
          <w:szCs w:val="24"/>
          <w:lang w:val="en-US"/>
        </w:rPr>
      </w:pPr>
    </w:p>
    <w:p w:rsidR="00700964" w:rsidRPr="00EB198D" w:rsidRDefault="00700964" w:rsidP="00F01216">
      <w:pPr>
        <w:spacing w:after="0" w:line="360" w:lineRule="auto"/>
        <w:jc w:val="both"/>
        <w:rPr>
          <w:rFonts w:ascii="Times New Roman" w:hAnsi="Times New Roman"/>
          <w:b/>
          <w:sz w:val="24"/>
          <w:szCs w:val="24"/>
          <w:lang w:val="en-US" w:eastAsia="tr-TR"/>
        </w:rPr>
      </w:pPr>
      <w:r w:rsidRPr="00EB198D">
        <w:rPr>
          <w:rFonts w:ascii="Times New Roman" w:hAnsi="Times New Roman"/>
          <w:b/>
          <w:sz w:val="24"/>
          <w:szCs w:val="24"/>
          <w:lang w:val="en-US" w:eastAsia="tr-TR"/>
        </w:rPr>
        <w:t>REFERENCES</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Bangsbo J, Iaia M, Krustrup P.(2008). The Yo-Yo Intermittent Recovery Test. A Useful Tool for Evaluation of Physical Performance in Intermittent Sports. Sports Med,38:37-51.</w:t>
      </w:r>
    </w:p>
    <w:p w:rsidR="00700964" w:rsidRPr="00EB198D" w:rsidRDefault="00700964" w:rsidP="00F01216">
      <w:pPr>
        <w:pStyle w:val="ListParagraph"/>
        <w:numPr>
          <w:ilvl w:val="0"/>
          <w:numId w:val="4"/>
        </w:numPr>
        <w:autoSpaceDE w:val="0"/>
        <w:autoSpaceDN w:val="0"/>
        <w:adjustRightInd w:val="0"/>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Bangsbo, J. (1994); The physiology of soccer with special reference to intense intermittent exercise. Acta Phys. Scand., 151, Suppl. 619: 155.</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t>Benvenuti, C., Minganti, C., Condello, G., Capranica, L., Tessitore, A.,(2010). Agility assessment in female futsal and soccer players.Medicina (Kaunas), 46(6):415-20.</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t>Castagna, C., D’Ottavio, S., Granda Vera, J., et al.(2009). Match demands of Professional Futsal: a case study. J Sci Med Sport; 12 : 490 – 4.</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Delahunt, E., Callan, L., Donohoe, J., Melican, R., Holden, S. (2013); The Yo-Yo intermittent recovery test level 1 as a high intensity training tool: Aerobic and anaerobic responses. Preventive Med., 56: 278-282.</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Ducker, K. J., Dawson, B., Wallman, K. E.(2013). Effect of Beta Alanıne And Sodıum Bıcarbonate Supplementatıon On Repeated-Sprınt Performance, Journal of Strength and Conditioning Research, 27(12)/3450–3460.</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t>Emery, C.A., Meeuwisse, WH.(2006). Risk factors for injury in indoor compared with outdoor adolescent soccer. Am J Sports Med; 34:1636-42.</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lastRenderedPageBreak/>
        <w:t>Fitts, R.H.(1994). Cellular mechanisms of muscle fatigue. Physiol Rev,74:49-94.</w:t>
      </w:r>
    </w:p>
    <w:p w:rsidR="00700964" w:rsidRPr="00EB198D" w:rsidRDefault="00033238"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hyperlink r:id="rId14" w:history="1">
        <w:r w:rsidR="00700964" w:rsidRPr="00EB198D">
          <w:rPr>
            <w:rFonts w:ascii="Times New Roman" w:hAnsi="Times New Roman"/>
            <w:sz w:val="24"/>
            <w:szCs w:val="24"/>
            <w:u w:val="single"/>
            <w:lang w:val="en-US"/>
          </w:rPr>
          <w:t>Gibala MJ</w:t>
        </w:r>
      </w:hyperlink>
      <w:r w:rsidR="00700964" w:rsidRPr="00EB198D">
        <w:rPr>
          <w:rFonts w:ascii="Times New Roman" w:hAnsi="Times New Roman"/>
          <w:sz w:val="24"/>
          <w:szCs w:val="24"/>
          <w:lang w:val="en-US"/>
        </w:rPr>
        <w:t xml:space="preserve">. Nutritional strategies to support adaptation to high-intensity interval training in team sports. </w:t>
      </w:r>
      <w:hyperlink r:id="rId15" w:tooltip="Nestlé Nutrition Institute workshop series." w:history="1">
        <w:r w:rsidR="00700964" w:rsidRPr="00EB198D">
          <w:rPr>
            <w:rFonts w:ascii="Times New Roman" w:hAnsi="Times New Roman"/>
            <w:sz w:val="24"/>
            <w:szCs w:val="24"/>
            <w:lang w:val="en-US"/>
          </w:rPr>
          <w:t>Nestle Nutr Inst Workshop Ser.</w:t>
        </w:r>
      </w:hyperlink>
      <w:r w:rsidR="00700964" w:rsidRPr="00EB198D">
        <w:rPr>
          <w:rFonts w:ascii="Times New Roman" w:hAnsi="Times New Roman"/>
          <w:sz w:val="24"/>
          <w:szCs w:val="24"/>
          <w:lang w:val="en-US"/>
        </w:rPr>
        <w:t xml:space="preserve"> 2013;75:41-9. doi: 10.1159/000345817. Epub 2013 Apr 16. </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Gledhill, N. (1984). Bicarbonate ingestion and anaerobic performance. Sports Medicine, 1, 177-80.</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Henning, B., Nelsen, P., Bremose, M.(2002) Bikarbonate attenuates arterial desaturation during maximal execise in humans. J Appl Physiol 2002, 93:724-731.</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Hirche, H., Hombach, V., Langhor, H.D. and Wacker, U. (1972). Lactic acid permeation rate in working skeletal muscle during alkalosis and acidosis. Pflügers Archiv, 332, R73.</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Hobson, RM., Harris, RC., Martin, D., Smith, P., Macklin, B., Elliott-Sale, KJ., Sale, C.(2014). Effect of sodium bicarbonate supplementation on 2000-m rowing performance, Int J Sports Physiol Perform, Jan; 9(1):139-44. doi: 10.1123/ijspp.2013-0086.</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t>Hoff, G.L., Martin, T.A. (1986). Outdoor and indoor soccer: injuries among youth players. Am J Sports Med, 14:231-3.</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Junge, A.,  Dvorak, J.(2010). Injury risk of playing football in Futsal World Cups. Br J Sports Med,44:1089–1092.</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 xml:space="preserve">Koca, F., Süer, C., Erol, E.(2004).  The Ergogenic Effect of the Sodium Bicarbonate on Short Term High Intensity Anaerobic Exercises in Which are at Different Altitude, E.Ü.Journal of Health Sciences) 13(2) 39-45. </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Mainwood, G.W. and Lucier, G.E. (1972). Fatigue and recovery in isolated frog sartorius muscles: The effects of bicarbonate concentration and associated potassium loss. Canadian Journal of Physiology and Pharmacology, 50, 132-42.</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Matson, L.G., Tran, Z.V.(1993). Effects of sodium bicarbonate ingestion on anaerobic performance: a meta-analytic review. Int J Sport Nutr,3:2-28.</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Meo, A.A.,Hirvonen, P.,Saarela, J.,Hulmi, J.J.,Hoffman,J.R.,Stout,J.R.(2013). Effect of sodium bicarbonate and beta-alanine supplementation on maximal sprint swimming, Journal of the International Society of Sports Nutrition, doi:10.1186/1550-2783-10-52.</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Northgraves, M.J., Peart, D.J. Jordan, C.A., Vınce, R.V. (2014). Effect of Lactate Supplementatıon and Sodıum Bıcarbonate on 40-km Cyclıng Tıme Trıal Performance, Journal of Strength and Conditioning Research, 28(1)/273–280.</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Requena, B., Zabala, M., Padial, P., Feriche, B. (2005). Sodium bicarbonate and sodium citrate: ergogenic aids? J Strength Cond Res, 19:213-24.</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lastRenderedPageBreak/>
        <w:t>Vaeyens, R., Lenoir, M., Williams, A.M., Philippaerts, R.M.(2007). Mechanisms underpinning successful decision making in skilled youth soccer players: an analysis of visual search behaviours. J Mot Behav,39:396-08.</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Verbıtsky, O., Mızrahı, J., Levın, M., Isakov, E. (1997). Effect of ingested sodium bicarbonate on muscle force, fatigue, and recovery, Journal of Applied Physiology Published, Vol. 83no. 333-337.</w:t>
      </w:r>
    </w:p>
    <w:p w:rsidR="00700964" w:rsidRPr="00EB198D" w:rsidRDefault="00700964" w:rsidP="00F01216">
      <w:pPr>
        <w:pStyle w:val="ListParagraph"/>
        <w:numPr>
          <w:ilvl w:val="0"/>
          <w:numId w:val="4"/>
        </w:numPr>
        <w:spacing w:after="0" w:line="360" w:lineRule="auto"/>
        <w:ind w:left="0" w:firstLine="0"/>
        <w:contextualSpacing w:val="0"/>
        <w:jc w:val="both"/>
        <w:rPr>
          <w:rStyle w:val="hps"/>
          <w:rFonts w:ascii="Times New Roman" w:hAnsi="Times New Roman"/>
          <w:sz w:val="24"/>
          <w:szCs w:val="24"/>
          <w:lang w:val="en-US"/>
        </w:rPr>
      </w:pPr>
      <w:r w:rsidRPr="00EB198D">
        <w:rPr>
          <w:rStyle w:val="hps"/>
          <w:rFonts w:ascii="Times New Roman" w:hAnsi="Times New Roman"/>
          <w:color w:val="222222"/>
          <w:sz w:val="24"/>
          <w:szCs w:val="24"/>
          <w:lang w:val="en-US"/>
        </w:rPr>
        <w:t>Wu, C., Shih, M., Yang, C., Huang, M., Chang, C.,(2010). Sodium bicarbonate supplementation prevents skilled tennis performance decline after a simulated match.  J Int Soc Sports Nutr.7: 33.</w:t>
      </w:r>
    </w:p>
    <w:p w:rsidR="00700964" w:rsidRPr="00EB198D" w:rsidRDefault="00700964" w:rsidP="00F01216">
      <w:pPr>
        <w:pStyle w:val="ListParagraph"/>
        <w:numPr>
          <w:ilvl w:val="0"/>
          <w:numId w:val="4"/>
        </w:numPr>
        <w:spacing w:after="0" w:line="360" w:lineRule="auto"/>
        <w:ind w:left="0" w:firstLine="0"/>
        <w:contextualSpacing w:val="0"/>
        <w:jc w:val="both"/>
        <w:rPr>
          <w:rFonts w:ascii="Times New Roman" w:hAnsi="Times New Roman"/>
          <w:sz w:val="24"/>
          <w:szCs w:val="24"/>
          <w:lang w:val="en-US"/>
        </w:rPr>
      </w:pPr>
      <w:r w:rsidRPr="00EB198D">
        <w:rPr>
          <w:rFonts w:ascii="Times New Roman" w:hAnsi="Times New Roman"/>
          <w:sz w:val="24"/>
          <w:szCs w:val="24"/>
          <w:lang w:val="en-US"/>
        </w:rPr>
        <w:t>Zajac, A., Cholewa, J., Poprzecki, S., Waskiewicz, Z., Langfort,J.(2009). Effects of sodium bicarbonate ingestion on swim performance in youth athletes, Journal of Sports Science and Medicine, 8; 45-50.</w:t>
      </w:r>
    </w:p>
    <w:p w:rsidR="00700964" w:rsidRPr="00EB198D" w:rsidRDefault="00700964" w:rsidP="00F01216">
      <w:pPr>
        <w:pStyle w:val="ListParagraph"/>
        <w:spacing w:after="0" w:line="360" w:lineRule="auto"/>
        <w:ind w:left="0"/>
        <w:contextualSpacing w:val="0"/>
        <w:jc w:val="both"/>
        <w:rPr>
          <w:rFonts w:ascii="Times New Roman" w:hAnsi="Times New Roman"/>
          <w:sz w:val="24"/>
          <w:szCs w:val="24"/>
          <w:lang w:val="en-US"/>
        </w:rPr>
      </w:pPr>
    </w:p>
    <w:p w:rsidR="00700964" w:rsidRPr="00EB198D" w:rsidRDefault="00700964" w:rsidP="00F01216">
      <w:pPr>
        <w:spacing w:after="0" w:line="360" w:lineRule="auto"/>
        <w:jc w:val="both"/>
        <w:rPr>
          <w:rFonts w:ascii="Times New Roman" w:hAnsi="Times New Roman"/>
          <w:sz w:val="24"/>
          <w:szCs w:val="24"/>
          <w:lang w:val="en-US"/>
        </w:rPr>
      </w:pPr>
    </w:p>
    <w:sectPr w:rsidR="00700964" w:rsidRPr="00EB198D" w:rsidSect="00320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CF3"/>
    <w:multiLevelType w:val="hybridMultilevel"/>
    <w:tmpl w:val="CD76B0E4"/>
    <w:lvl w:ilvl="0" w:tplc="90A8055A">
      <w:start w:val="1"/>
      <w:numFmt w:val="decimal"/>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
    <w:nsid w:val="08BC4F35"/>
    <w:multiLevelType w:val="hybridMultilevel"/>
    <w:tmpl w:val="7FFFFFFF"/>
    <w:lvl w:ilvl="0" w:tplc="041F000F">
      <w:start w:val="1"/>
      <w:numFmt w:val="decimal"/>
      <w:pStyle w:val="Heading1"/>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2">
    <w:nsid w:val="0EF04907"/>
    <w:multiLevelType w:val="hybridMultilevel"/>
    <w:tmpl w:val="BFF235D2"/>
    <w:lvl w:ilvl="0" w:tplc="E10AF5C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nsid w:val="1896701F"/>
    <w:multiLevelType w:val="hybridMultilevel"/>
    <w:tmpl w:val="8C10AD2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67B7354C"/>
    <w:multiLevelType w:val="hybridMultilevel"/>
    <w:tmpl w:val="99D28EE8"/>
    <w:lvl w:ilvl="0" w:tplc="DBC6BA5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70CE649F"/>
    <w:multiLevelType w:val="hybridMultilevel"/>
    <w:tmpl w:val="DB62B83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B0289C"/>
    <w:rsid w:val="00004485"/>
    <w:rsid w:val="00005B50"/>
    <w:rsid w:val="00006401"/>
    <w:rsid w:val="00033238"/>
    <w:rsid w:val="000407B1"/>
    <w:rsid w:val="00042F69"/>
    <w:rsid w:val="00045F73"/>
    <w:rsid w:val="0004651A"/>
    <w:rsid w:val="000841F9"/>
    <w:rsid w:val="00085954"/>
    <w:rsid w:val="000909D7"/>
    <w:rsid w:val="00095CAD"/>
    <w:rsid w:val="000A5AB1"/>
    <w:rsid w:val="000D098E"/>
    <w:rsid w:val="0011376B"/>
    <w:rsid w:val="00115A40"/>
    <w:rsid w:val="00133A71"/>
    <w:rsid w:val="001405D1"/>
    <w:rsid w:val="00146F4D"/>
    <w:rsid w:val="0016798A"/>
    <w:rsid w:val="00185283"/>
    <w:rsid w:val="00190F7A"/>
    <w:rsid w:val="001C4511"/>
    <w:rsid w:val="001C52D2"/>
    <w:rsid w:val="001D0369"/>
    <w:rsid w:val="001D6773"/>
    <w:rsid w:val="001E1F26"/>
    <w:rsid w:val="002225EA"/>
    <w:rsid w:val="00235A87"/>
    <w:rsid w:val="0024712C"/>
    <w:rsid w:val="00247242"/>
    <w:rsid w:val="002A1929"/>
    <w:rsid w:val="002B45AF"/>
    <w:rsid w:val="002D605D"/>
    <w:rsid w:val="00305DF5"/>
    <w:rsid w:val="0030762C"/>
    <w:rsid w:val="0032028E"/>
    <w:rsid w:val="00320C63"/>
    <w:rsid w:val="00322954"/>
    <w:rsid w:val="00333063"/>
    <w:rsid w:val="003416A9"/>
    <w:rsid w:val="00343BF8"/>
    <w:rsid w:val="00347446"/>
    <w:rsid w:val="00347C43"/>
    <w:rsid w:val="00376A65"/>
    <w:rsid w:val="003D2445"/>
    <w:rsid w:val="003E62EE"/>
    <w:rsid w:val="003E6EBF"/>
    <w:rsid w:val="00406CC4"/>
    <w:rsid w:val="004324A6"/>
    <w:rsid w:val="004343C4"/>
    <w:rsid w:val="004431B2"/>
    <w:rsid w:val="00443A86"/>
    <w:rsid w:val="00464788"/>
    <w:rsid w:val="0046549E"/>
    <w:rsid w:val="004812AD"/>
    <w:rsid w:val="00483797"/>
    <w:rsid w:val="00485B6D"/>
    <w:rsid w:val="0049654E"/>
    <w:rsid w:val="004A306E"/>
    <w:rsid w:val="004A5776"/>
    <w:rsid w:val="004B29AE"/>
    <w:rsid w:val="004B6C78"/>
    <w:rsid w:val="004C1E6D"/>
    <w:rsid w:val="004D046A"/>
    <w:rsid w:val="004D43F8"/>
    <w:rsid w:val="004D7C18"/>
    <w:rsid w:val="004F15C8"/>
    <w:rsid w:val="0051545C"/>
    <w:rsid w:val="00527C17"/>
    <w:rsid w:val="00580A82"/>
    <w:rsid w:val="005906DC"/>
    <w:rsid w:val="0059218D"/>
    <w:rsid w:val="00594BFA"/>
    <w:rsid w:val="005B48ED"/>
    <w:rsid w:val="005C031F"/>
    <w:rsid w:val="005F4A10"/>
    <w:rsid w:val="005F55A1"/>
    <w:rsid w:val="006004C3"/>
    <w:rsid w:val="0060668D"/>
    <w:rsid w:val="00607397"/>
    <w:rsid w:val="0062196E"/>
    <w:rsid w:val="00624784"/>
    <w:rsid w:val="00636E25"/>
    <w:rsid w:val="00641A05"/>
    <w:rsid w:val="00663EC2"/>
    <w:rsid w:val="00666BD5"/>
    <w:rsid w:val="00670395"/>
    <w:rsid w:val="00685DD9"/>
    <w:rsid w:val="00687813"/>
    <w:rsid w:val="006954CC"/>
    <w:rsid w:val="00695FC5"/>
    <w:rsid w:val="006B60F2"/>
    <w:rsid w:val="006C79CB"/>
    <w:rsid w:val="006D21A3"/>
    <w:rsid w:val="006D3E14"/>
    <w:rsid w:val="006E11D6"/>
    <w:rsid w:val="006E7921"/>
    <w:rsid w:val="00700964"/>
    <w:rsid w:val="0071142A"/>
    <w:rsid w:val="007125F8"/>
    <w:rsid w:val="007135A1"/>
    <w:rsid w:val="00752187"/>
    <w:rsid w:val="00780B69"/>
    <w:rsid w:val="007A79C6"/>
    <w:rsid w:val="007B4570"/>
    <w:rsid w:val="007C3693"/>
    <w:rsid w:val="007C78AF"/>
    <w:rsid w:val="007E2408"/>
    <w:rsid w:val="00804FB3"/>
    <w:rsid w:val="00806C81"/>
    <w:rsid w:val="00831AC6"/>
    <w:rsid w:val="00834270"/>
    <w:rsid w:val="008432A8"/>
    <w:rsid w:val="008510AB"/>
    <w:rsid w:val="008628A1"/>
    <w:rsid w:val="00876384"/>
    <w:rsid w:val="00877CAA"/>
    <w:rsid w:val="00890F40"/>
    <w:rsid w:val="008C51E0"/>
    <w:rsid w:val="008D05AB"/>
    <w:rsid w:val="008E5F89"/>
    <w:rsid w:val="00934FE4"/>
    <w:rsid w:val="009723B3"/>
    <w:rsid w:val="00972BC4"/>
    <w:rsid w:val="009740BE"/>
    <w:rsid w:val="00975BE6"/>
    <w:rsid w:val="00981E00"/>
    <w:rsid w:val="00986B8E"/>
    <w:rsid w:val="00990A4F"/>
    <w:rsid w:val="009912FB"/>
    <w:rsid w:val="00991CD6"/>
    <w:rsid w:val="009945D8"/>
    <w:rsid w:val="009B638B"/>
    <w:rsid w:val="009C4D5A"/>
    <w:rsid w:val="009C7476"/>
    <w:rsid w:val="009D3620"/>
    <w:rsid w:val="009E3557"/>
    <w:rsid w:val="00A34700"/>
    <w:rsid w:val="00A363CB"/>
    <w:rsid w:val="00A422F9"/>
    <w:rsid w:val="00A45B96"/>
    <w:rsid w:val="00A61729"/>
    <w:rsid w:val="00A70C94"/>
    <w:rsid w:val="00A733B3"/>
    <w:rsid w:val="00A75F32"/>
    <w:rsid w:val="00A76696"/>
    <w:rsid w:val="00A82259"/>
    <w:rsid w:val="00A97F85"/>
    <w:rsid w:val="00AB194C"/>
    <w:rsid w:val="00AB227C"/>
    <w:rsid w:val="00AC3C29"/>
    <w:rsid w:val="00AD5EEF"/>
    <w:rsid w:val="00B022C4"/>
    <w:rsid w:val="00B0289C"/>
    <w:rsid w:val="00B30E1B"/>
    <w:rsid w:val="00B358A2"/>
    <w:rsid w:val="00B3645C"/>
    <w:rsid w:val="00B43A39"/>
    <w:rsid w:val="00B517DB"/>
    <w:rsid w:val="00B82B67"/>
    <w:rsid w:val="00B928D2"/>
    <w:rsid w:val="00BA4B7B"/>
    <w:rsid w:val="00BB3CDF"/>
    <w:rsid w:val="00BC384F"/>
    <w:rsid w:val="00BD0F4A"/>
    <w:rsid w:val="00BE617A"/>
    <w:rsid w:val="00C02450"/>
    <w:rsid w:val="00C07ED1"/>
    <w:rsid w:val="00C11D47"/>
    <w:rsid w:val="00C57C5A"/>
    <w:rsid w:val="00C93CFD"/>
    <w:rsid w:val="00C979C1"/>
    <w:rsid w:val="00C97B5E"/>
    <w:rsid w:val="00D06E6D"/>
    <w:rsid w:val="00D26172"/>
    <w:rsid w:val="00D2681D"/>
    <w:rsid w:val="00D26EE4"/>
    <w:rsid w:val="00D34758"/>
    <w:rsid w:val="00D503A3"/>
    <w:rsid w:val="00D55DD9"/>
    <w:rsid w:val="00D62540"/>
    <w:rsid w:val="00DC0A88"/>
    <w:rsid w:val="00DC5729"/>
    <w:rsid w:val="00DD15A2"/>
    <w:rsid w:val="00DE4934"/>
    <w:rsid w:val="00E23B66"/>
    <w:rsid w:val="00E31FF0"/>
    <w:rsid w:val="00E34E7D"/>
    <w:rsid w:val="00E417C6"/>
    <w:rsid w:val="00E45E00"/>
    <w:rsid w:val="00E51756"/>
    <w:rsid w:val="00E558A3"/>
    <w:rsid w:val="00E62594"/>
    <w:rsid w:val="00E751A6"/>
    <w:rsid w:val="00E906AF"/>
    <w:rsid w:val="00EB198D"/>
    <w:rsid w:val="00EB447D"/>
    <w:rsid w:val="00EB6AEF"/>
    <w:rsid w:val="00EC5EE4"/>
    <w:rsid w:val="00EE4F54"/>
    <w:rsid w:val="00EE676A"/>
    <w:rsid w:val="00EF4023"/>
    <w:rsid w:val="00F000AF"/>
    <w:rsid w:val="00F01216"/>
    <w:rsid w:val="00F021F7"/>
    <w:rsid w:val="00F21E56"/>
    <w:rsid w:val="00F4074B"/>
    <w:rsid w:val="00F607BA"/>
    <w:rsid w:val="00F62114"/>
    <w:rsid w:val="00F74C3B"/>
    <w:rsid w:val="00F908DD"/>
    <w:rsid w:val="00F92108"/>
    <w:rsid w:val="00F94F0E"/>
    <w:rsid w:val="00F956F8"/>
    <w:rsid w:val="00FA6C47"/>
    <w:rsid w:val="00FB7C18"/>
    <w:rsid w:val="00FC148F"/>
    <w:rsid w:val="00FD2ED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lang w:eastAsia="en-US"/>
    </w:rPr>
  </w:style>
  <w:style w:type="paragraph" w:styleId="Heading1">
    <w:name w:val="heading 1"/>
    <w:basedOn w:val="Normal"/>
    <w:next w:val="Normal"/>
    <w:link w:val="Heading1Char"/>
    <w:uiPriority w:val="99"/>
    <w:qFormat/>
    <w:rsid w:val="005F4A10"/>
    <w:pPr>
      <w:keepNext/>
      <w:keepLines/>
      <w:numPr>
        <w:numId w:val="6"/>
      </w:numPr>
      <w:spacing w:before="480" w:beforeAutospacing="1" w:after="0" w:afterAutospacing="1" w:line="240" w:lineRule="auto"/>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4A10"/>
    <w:rPr>
      <w:rFonts w:ascii="Times New Roman" w:hAnsi="Times New Roman" w:cs="Times New Roman"/>
      <w:b/>
      <w:bCs/>
      <w:sz w:val="28"/>
      <w:szCs w:val="28"/>
    </w:rPr>
  </w:style>
  <w:style w:type="character" w:customStyle="1" w:styleId="hps">
    <w:name w:val="hps"/>
    <w:basedOn w:val="DefaultParagraphFont"/>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basedOn w:val="DefaultParagraphFont"/>
    <w:uiPriority w:val="99"/>
    <w:semiHidden/>
    <w:rsid w:val="00B0289C"/>
    <w:rPr>
      <w:rFonts w:cs="Times New Roman"/>
      <w:color w:val="0000FF"/>
      <w:u w:val="single"/>
    </w:rPr>
  </w:style>
  <w:style w:type="character" w:customStyle="1" w:styleId="highlight1">
    <w:name w:val="highlight1"/>
    <w:basedOn w:val="DefaultParagraphFont"/>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Başlık 1 Char"/>
    <w:basedOn w:val="DefaultParagraphFont"/>
    <w:link w:val="Heading1"/>
    <w:uiPriority w:val="99"/>
    <w:locked/>
    <w:rsid w:val="005F4A10"/>
    <w:rPr>
      <w:rFonts w:ascii="Times New Roman" w:eastAsia="Times New Roman" w:hAnsi="Times New Roman"/>
      <w:b/>
      <w:bCs/>
      <w:sz w:val="32"/>
      <w:szCs w:val="28"/>
      <w:lang w:eastAsia="en-US"/>
    </w:rPr>
  </w:style>
  <w:style w:type="character" w:customStyle="1" w:styleId="hps">
    <w:name w:val="hps"/>
    <w:basedOn w:val="DefaultParagraphFont"/>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basedOn w:val="DefaultParagraphFont"/>
    <w:uiPriority w:val="99"/>
    <w:semiHidden/>
    <w:rsid w:val="00B0289C"/>
    <w:rPr>
      <w:rFonts w:cs="Times New Roman"/>
      <w:color w:val="0000FF"/>
      <w:u w:val="single"/>
    </w:rPr>
  </w:style>
  <w:style w:type="character" w:customStyle="1" w:styleId="highlight1">
    <w:name w:val="highlight1"/>
    <w:basedOn w:val="DefaultParagraphFont"/>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on Metni Char"/>
    <w:basedOn w:val="DefaultParagraphFont"/>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www.ncbi.nlm.nih.gov/pubmed/23765349" TargetMode="Externa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ncbi.nlm.nih.gov/pubmed?term=Gibala%20MJ%5BAuthor%5D&amp;cauthor=true&amp;cauthor_uid=23765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D95C-A556-466C-A39C-56E7680C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3114</Words>
  <Characters>17750</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Administrator</cp:lastModifiedBy>
  <cp:revision>146</cp:revision>
  <cp:lastPrinted>2014-08-09T13:35:00Z</cp:lastPrinted>
  <dcterms:created xsi:type="dcterms:W3CDTF">2014-08-18T10:10:00Z</dcterms:created>
  <dcterms:modified xsi:type="dcterms:W3CDTF">2014-09-10T07:07:00Z</dcterms:modified>
</cp:coreProperties>
</file>